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horzAnchor="margin" w:tblpY="2836"/>
        <w:tblOverlap w:val="never"/>
        <w:tblW w:w="0" w:type="auto"/>
        <w:tblLayout w:type="fixed"/>
        <w:tblLook w:val="04A0" w:firstRow="1" w:lastRow="0" w:firstColumn="1" w:lastColumn="0" w:noHBand="0" w:noVBand="1"/>
      </w:tblPr>
      <w:tblGrid>
        <w:gridCol w:w="9639"/>
      </w:tblGrid>
      <w:tr w:rsidR="00334511" w:rsidRPr="007F7FE8" w14:paraId="40C23916" w14:textId="77777777" w:rsidTr="00FA15D9">
        <w:sdt>
          <w:sdtPr>
            <w:alias w:val="Příloha"/>
            <w:tag w:val="Příloha"/>
            <w:id w:val="1270436448"/>
            <w:placeholder>
              <w:docPart w:val="88D8B21D966B4FF8AC4C849BA1FD167B"/>
            </w:placeholder>
            <w:comboBox>
              <w:listItem w:value="Zvolte položku."/>
              <w:listItem w:displayText="A PRŮVODNÍ ZPRÁVA" w:value="A PRŮVODNÍ ZPRÁVA"/>
              <w:listItem w:displayText="B SOUHRNNÁ TECHNICKÁ ZPRÁVA" w:value="B SOUHRNNÁ TECHNICKÁ ZPRÁVA"/>
              <w:listItem w:displayText="TECHNICKÁ ZPRÁVA" w:value="TECHNICKÁ ZPRÁVA"/>
              <w:listItem w:displayText="STATICKÝ VÝPOČET" w:value="STATICKÝ VÝPOČET"/>
            </w:comboBox>
          </w:sdtPr>
          <w:sdtEndPr/>
          <w:sdtContent>
            <w:tc>
              <w:tcPr>
                <w:tcW w:w="9639" w:type="dxa"/>
                <w:shd w:val="clear" w:color="auto" w:fill="auto"/>
                <w:tcMar>
                  <w:left w:w="0" w:type="dxa"/>
                  <w:right w:w="0" w:type="dxa"/>
                </w:tcMar>
                <w:vAlign w:val="center"/>
              </w:tcPr>
              <w:p w14:paraId="435220D4" w14:textId="200CDED8" w:rsidR="00334511" w:rsidRPr="007F7FE8" w:rsidRDefault="00E108AB" w:rsidP="00334511">
                <w:pPr>
                  <w:pStyle w:val="BKBPP4"/>
                  <w:framePr w:hSpace="0" w:wrap="auto" w:hAnchor="text" w:yAlign="inline"/>
                  <w:suppressOverlap w:val="0"/>
                </w:pPr>
                <w:r>
                  <w:t>TECHNICKÁ ZPRÁVA</w:t>
                </w:r>
              </w:p>
            </w:tc>
          </w:sdtContent>
        </w:sdt>
      </w:tr>
      <w:tr w:rsidR="007F7FE8" w:rsidRPr="007F7FE8" w14:paraId="180FC901" w14:textId="77777777" w:rsidTr="00716F0B">
        <w:sdt>
          <w:sdtPr>
            <w:alias w:val="Příloha"/>
            <w:tag w:val="Příloha"/>
            <w:id w:val="-453172660"/>
            <w:placeholder>
              <w:docPart w:val="4B2AD95CCECA46E0850627FE42890A66"/>
            </w:placeholder>
            <w:comboBox>
              <w:listItem w:value="Zvolte položku."/>
              <w:listItem w:displayText="A PRŮVODNÍ ZPRÁVA" w:value="A PRŮVODNÍ ZPRÁVA"/>
              <w:listItem w:displayText="B SOUHRNNÁ TECHNICKÁ ZPRÁVA" w:value="B SOUHRNNÁ TECHNICKÁ ZPRÁVA"/>
              <w:listItem w:displayText="TECHNICKÁ ZPRÁVA" w:value="TECHNICKÁ ZPRÁVA"/>
              <w:listItem w:displayText="STATICKÝ VÝPOČET" w:value="STATICKÝ VÝPOČET"/>
            </w:comboBox>
          </w:sdtPr>
          <w:sdtEndPr/>
          <w:sdtContent>
            <w:tc>
              <w:tcPr>
                <w:tcW w:w="9639" w:type="dxa"/>
                <w:shd w:val="clear" w:color="auto" w:fill="auto"/>
                <w:tcMar>
                  <w:left w:w="0" w:type="dxa"/>
                  <w:right w:w="0" w:type="dxa"/>
                </w:tcMar>
                <w:vAlign w:val="center"/>
              </w:tcPr>
              <w:p w14:paraId="180FC900" w14:textId="0976BFD0" w:rsidR="007F7FE8" w:rsidRPr="007F7FE8" w:rsidRDefault="004B2779" w:rsidP="00816EBB">
                <w:pPr>
                  <w:pStyle w:val="BKBNad-B"/>
                </w:pPr>
                <w:r w:rsidRPr="004B2779">
                  <w:fldChar w:fldCharType="begin"/>
                </w:r>
                <w:r w:rsidRPr="004B2779">
                  <w:pgNum/>
                </w:r>
                <w:r w:rsidRPr="004B2779">
                  <w:fldChar w:fldCharType="separate"/>
                </w:r>
                <w:r w:rsidR="00397706">
                  <w:rPr>
                    <w:noProof/>
                  </w:rPr>
                  <w:drawing>
                    <wp:inline distT="0" distB="0" distL="0" distR="0" wp14:anchorId="6312E913" wp14:editId="40A4B313">
                      <wp:extent cx="914400" cy="91440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r w:rsidRPr="004B2779">
                  <w:fldChar w:fldCharType="end"/>
                </w:r>
              </w:p>
            </w:tc>
          </w:sdtContent>
        </w:sdt>
      </w:tr>
    </w:tbl>
    <w:tbl>
      <w:tblPr>
        <w:tblpPr w:horzAnchor="margin" w:tblpYSpec="bottom"/>
        <w:tblW w:w="9639" w:type="dxa"/>
        <w:tblBorders>
          <w:top w:val="single" w:sz="12" w:space="0" w:color="F4322C"/>
          <w:bottom w:val="single" w:sz="12" w:space="0" w:color="F4322C"/>
        </w:tblBorders>
        <w:tblCellMar>
          <w:left w:w="142" w:type="dxa"/>
          <w:right w:w="0" w:type="dxa"/>
        </w:tblCellMar>
        <w:tblLook w:val="04A0" w:firstRow="1" w:lastRow="0" w:firstColumn="1" w:lastColumn="0" w:noHBand="0" w:noVBand="1"/>
      </w:tblPr>
      <w:tblGrid>
        <w:gridCol w:w="1588"/>
        <w:gridCol w:w="5359"/>
        <w:gridCol w:w="2692"/>
      </w:tblGrid>
      <w:tr w:rsidR="00F74AA3" w14:paraId="180FC904" w14:textId="77777777" w:rsidTr="00906908">
        <w:trPr>
          <w:trHeight w:val="170"/>
        </w:trPr>
        <w:tc>
          <w:tcPr>
            <w:tcW w:w="1588" w:type="dxa"/>
            <w:tcBorders>
              <w:top w:val="single" w:sz="8" w:space="0" w:color="E30613"/>
              <w:bottom w:val="nil"/>
            </w:tcBorders>
            <w:shd w:val="clear" w:color="auto" w:fill="auto"/>
            <w:tcMar>
              <w:left w:w="0" w:type="dxa"/>
            </w:tcMar>
          </w:tcPr>
          <w:p w14:paraId="180FC902" w14:textId="77777777" w:rsidR="00F74AA3" w:rsidRPr="00D17599" w:rsidRDefault="00F74AA3" w:rsidP="00906908">
            <w:pPr>
              <w:pStyle w:val="BKBPP1"/>
              <w:framePr w:wrap="auto" w:hAnchor="text" w:yAlign="inline"/>
            </w:pPr>
          </w:p>
        </w:tc>
        <w:tc>
          <w:tcPr>
            <w:tcW w:w="8051" w:type="dxa"/>
            <w:gridSpan w:val="2"/>
            <w:tcBorders>
              <w:top w:val="single" w:sz="8" w:space="0" w:color="E30613"/>
              <w:bottom w:val="nil"/>
            </w:tcBorders>
            <w:tcMar>
              <w:right w:w="142" w:type="dxa"/>
            </w:tcMar>
          </w:tcPr>
          <w:p w14:paraId="180FC903" w14:textId="77777777" w:rsidR="00F74AA3" w:rsidRPr="00D17599" w:rsidRDefault="00F74AA3" w:rsidP="00906908">
            <w:pPr>
              <w:pStyle w:val="BKBPP1"/>
              <w:framePr w:wrap="auto" w:hAnchor="text" w:yAlign="inline"/>
            </w:pPr>
          </w:p>
        </w:tc>
      </w:tr>
      <w:tr w:rsidR="001E3711" w14:paraId="180FC907" w14:textId="77777777" w:rsidTr="008344EA">
        <w:trPr>
          <w:trHeight w:val="317"/>
        </w:trPr>
        <w:tc>
          <w:tcPr>
            <w:tcW w:w="1588" w:type="dxa"/>
            <w:shd w:val="clear" w:color="auto" w:fill="auto"/>
            <w:tcMar>
              <w:left w:w="0" w:type="dxa"/>
            </w:tcMar>
          </w:tcPr>
          <w:p w14:paraId="180FC905" w14:textId="77777777" w:rsidR="001E3711" w:rsidRPr="00716F0B" w:rsidRDefault="001E3711" w:rsidP="00906908">
            <w:pPr>
              <w:pStyle w:val="BKBPP1"/>
              <w:framePr w:wrap="auto" w:hAnchor="text" w:yAlign="inline"/>
              <w:spacing w:before="60"/>
            </w:pPr>
            <w:r w:rsidRPr="00716F0B">
              <w:t>INVESTOR:</w:t>
            </w:r>
          </w:p>
        </w:tc>
        <w:tc>
          <w:tcPr>
            <w:tcW w:w="8051" w:type="dxa"/>
            <w:gridSpan w:val="2"/>
            <w:tcBorders>
              <w:top w:val="nil"/>
              <w:bottom w:val="nil"/>
            </w:tcBorders>
            <w:tcMar>
              <w:right w:w="0" w:type="dxa"/>
            </w:tcMar>
          </w:tcPr>
          <w:p w14:paraId="180FC906" w14:textId="0E3A3FF9" w:rsidR="001E3711" w:rsidRPr="00C047F3" w:rsidRDefault="00334511" w:rsidP="00E500A1">
            <w:pPr>
              <w:pStyle w:val="BKBPP2"/>
              <w:framePr w:wrap="auto" w:hAnchor="text" w:yAlign="inline"/>
            </w:pPr>
            <w:r>
              <w:t xml:space="preserve">Fakultní nemocnice </w:t>
            </w:r>
            <w:r w:rsidR="006431C4">
              <w:t>Brno</w:t>
            </w:r>
          </w:p>
        </w:tc>
      </w:tr>
      <w:tr w:rsidR="00906908" w14:paraId="180FC90B" w14:textId="77777777" w:rsidTr="00906908">
        <w:trPr>
          <w:trHeight w:val="170"/>
        </w:trPr>
        <w:tc>
          <w:tcPr>
            <w:tcW w:w="1588" w:type="dxa"/>
            <w:shd w:val="clear" w:color="auto" w:fill="auto"/>
            <w:tcMar>
              <w:left w:w="0" w:type="dxa"/>
            </w:tcMar>
          </w:tcPr>
          <w:p w14:paraId="180FC908" w14:textId="77777777" w:rsidR="00F74AA3" w:rsidRPr="00D17599" w:rsidRDefault="00F74AA3" w:rsidP="00906908">
            <w:pPr>
              <w:pStyle w:val="BKBPP1"/>
              <w:framePr w:wrap="auto" w:hAnchor="text" w:yAlign="inline"/>
            </w:pPr>
          </w:p>
        </w:tc>
        <w:tc>
          <w:tcPr>
            <w:tcW w:w="5359" w:type="dxa"/>
            <w:tcBorders>
              <w:top w:val="nil"/>
              <w:bottom w:val="nil"/>
              <w:right w:val="nil"/>
            </w:tcBorders>
            <w:tcMar>
              <w:right w:w="142" w:type="dxa"/>
            </w:tcMar>
          </w:tcPr>
          <w:p w14:paraId="180FC909" w14:textId="77777777" w:rsidR="00F74AA3" w:rsidRPr="00D17599" w:rsidRDefault="00F74AA3" w:rsidP="00906908">
            <w:pPr>
              <w:pStyle w:val="BKBPP1"/>
              <w:framePr w:wrap="auto" w:hAnchor="text" w:yAlign="inline"/>
            </w:pPr>
          </w:p>
        </w:tc>
        <w:tc>
          <w:tcPr>
            <w:tcW w:w="2692" w:type="dxa"/>
            <w:tcBorders>
              <w:top w:val="nil"/>
              <w:left w:val="nil"/>
              <w:bottom w:val="nil"/>
            </w:tcBorders>
          </w:tcPr>
          <w:p w14:paraId="180FC90A" w14:textId="77777777" w:rsidR="00F74AA3" w:rsidRPr="00D17599" w:rsidRDefault="00F74AA3" w:rsidP="00906908">
            <w:pPr>
              <w:pStyle w:val="BKBPP1"/>
              <w:framePr w:wrap="auto" w:hAnchor="text" w:yAlign="inline"/>
            </w:pPr>
          </w:p>
        </w:tc>
      </w:tr>
      <w:tr w:rsidR="00906908" w14:paraId="180FC90F" w14:textId="77777777" w:rsidTr="00906908">
        <w:trPr>
          <w:trHeight w:val="420"/>
        </w:trPr>
        <w:tc>
          <w:tcPr>
            <w:tcW w:w="1588" w:type="dxa"/>
            <w:shd w:val="clear" w:color="auto" w:fill="auto"/>
            <w:tcMar>
              <w:left w:w="0" w:type="dxa"/>
            </w:tcMar>
          </w:tcPr>
          <w:p w14:paraId="180FC90C" w14:textId="77777777" w:rsidR="00F74AA3" w:rsidRDefault="00F74AA3" w:rsidP="00314078">
            <w:pPr>
              <w:pStyle w:val="BKBPP1"/>
              <w:framePr w:wrap="auto" w:hAnchor="text" w:yAlign="inline"/>
              <w:spacing w:before="100"/>
            </w:pPr>
            <w:r w:rsidRPr="00D17599">
              <w:t>PROJEKT:</w:t>
            </w:r>
          </w:p>
        </w:tc>
        <w:tc>
          <w:tcPr>
            <w:tcW w:w="5359" w:type="dxa"/>
            <w:tcBorders>
              <w:top w:val="nil"/>
              <w:bottom w:val="nil"/>
              <w:right w:val="nil"/>
            </w:tcBorders>
            <w:tcMar>
              <w:right w:w="0" w:type="dxa"/>
            </w:tcMar>
          </w:tcPr>
          <w:p w14:paraId="180FC90D" w14:textId="41995061" w:rsidR="00F74AA3" w:rsidRPr="001E3711" w:rsidRDefault="00334511" w:rsidP="00906908">
            <w:pPr>
              <w:pStyle w:val="BKBPP3"/>
              <w:framePr w:wrap="auto" w:hAnchor="text" w:yAlign="inline"/>
              <w:rPr>
                <w:b w:val="0"/>
                <w:bCs w:val="0"/>
              </w:rPr>
            </w:pPr>
            <w:r>
              <w:rPr>
                <w:b w:val="0"/>
                <w:bCs w:val="0"/>
              </w:rPr>
              <w:t xml:space="preserve">FN </w:t>
            </w:r>
            <w:r w:rsidR="006431C4">
              <w:rPr>
                <w:b w:val="0"/>
                <w:bCs w:val="0"/>
              </w:rPr>
              <w:t>Brno</w:t>
            </w:r>
            <w:r>
              <w:rPr>
                <w:b w:val="0"/>
                <w:bCs w:val="0"/>
              </w:rPr>
              <w:t xml:space="preserve"> </w:t>
            </w:r>
            <w:r w:rsidR="00AA7069">
              <w:rPr>
                <w:b w:val="0"/>
                <w:bCs w:val="0"/>
              </w:rPr>
              <w:t xml:space="preserve">– </w:t>
            </w:r>
            <w:r w:rsidR="006431C4">
              <w:rPr>
                <w:b w:val="0"/>
                <w:bCs w:val="0"/>
              </w:rPr>
              <w:t>Rekonstrukce stravovacího provozu</w:t>
            </w:r>
          </w:p>
        </w:tc>
        <w:tc>
          <w:tcPr>
            <w:tcW w:w="2692" w:type="dxa"/>
            <w:tcBorders>
              <w:top w:val="nil"/>
              <w:left w:val="nil"/>
              <w:bottom w:val="nil"/>
            </w:tcBorders>
          </w:tcPr>
          <w:p w14:paraId="180FC90E" w14:textId="77777777" w:rsidR="00F74AA3" w:rsidRPr="00B66978" w:rsidRDefault="00F74AA3" w:rsidP="00906908">
            <w:pPr>
              <w:pStyle w:val="BKBPP3"/>
              <w:framePr w:wrap="auto" w:hAnchor="text" w:yAlign="inline"/>
            </w:pPr>
          </w:p>
        </w:tc>
      </w:tr>
      <w:tr w:rsidR="00906908" w14:paraId="180FC913" w14:textId="77777777" w:rsidTr="00906908">
        <w:trPr>
          <w:trHeight w:val="170"/>
        </w:trPr>
        <w:tc>
          <w:tcPr>
            <w:tcW w:w="1588" w:type="dxa"/>
            <w:shd w:val="clear" w:color="auto" w:fill="auto"/>
            <w:tcMar>
              <w:left w:w="0" w:type="dxa"/>
            </w:tcMar>
          </w:tcPr>
          <w:p w14:paraId="180FC910" w14:textId="77777777" w:rsidR="00F74AA3" w:rsidRPr="00D17599" w:rsidRDefault="00F74AA3" w:rsidP="00906908">
            <w:pPr>
              <w:pStyle w:val="BKBPP1"/>
              <w:framePr w:wrap="auto" w:hAnchor="text" w:yAlign="inline"/>
            </w:pPr>
          </w:p>
        </w:tc>
        <w:tc>
          <w:tcPr>
            <w:tcW w:w="5359" w:type="dxa"/>
            <w:tcBorders>
              <w:top w:val="nil"/>
              <w:bottom w:val="nil"/>
              <w:right w:val="nil"/>
            </w:tcBorders>
            <w:tcMar>
              <w:right w:w="142" w:type="dxa"/>
            </w:tcMar>
          </w:tcPr>
          <w:p w14:paraId="180FC911" w14:textId="77777777" w:rsidR="00F74AA3" w:rsidRPr="00D17599" w:rsidRDefault="00F74AA3" w:rsidP="00906908">
            <w:pPr>
              <w:pStyle w:val="BKBPP1"/>
              <w:framePr w:wrap="auto" w:hAnchor="text" w:yAlign="inline"/>
              <w:rPr>
                <w:b/>
                <w:bCs/>
              </w:rPr>
            </w:pPr>
          </w:p>
        </w:tc>
        <w:tc>
          <w:tcPr>
            <w:tcW w:w="2692" w:type="dxa"/>
            <w:tcBorders>
              <w:top w:val="nil"/>
              <w:left w:val="nil"/>
              <w:bottom w:val="nil"/>
              <w:right w:val="nil"/>
            </w:tcBorders>
          </w:tcPr>
          <w:p w14:paraId="180FC912" w14:textId="77777777" w:rsidR="00F74AA3" w:rsidRPr="00D17599" w:rsidRDefault="00F74AA3" w:rsidP="00906908">
            <w:pPr>
              <w:pStyle w:val="BKBPP1"/>
              <w:framePr w:wrap="auto" w:hAnchor="text" w:yAlign="inline"/>
              <w:rPr>
                <w:b/>
                <w:bCs/>
              </w:rPr>
            </w:pPr>
          </w:p>
        </w:tc>
      </w:tr>
      <w:tr w:rsidR="00906908" w14:paraId="180FC917" w14:textId="77777777" w:rsidTr="00906908">
        <w:trPr>
          <w:trHeight w:val="317"/>
        </w:trPr>
        <w:tc>
          <w:tcPr>
            <w:tcW w:w="1588" w:type="dxa"/>
            <w:shd w:val="clear" w:color="auto" w:fill="auto"/>
            <w:tcMar>
              <w:left w:w="0" w:type="dxa"/>
            </w:tcMar>
          </w:tcPr>
          <w:p w14:paraId="180FC914" w14:textId="77777777" w:rsidR="00F74AA3" w:rsidRPr="00B66978" w:rsidRDefault="00F74AA3" w:rsidP="00906908">
            <w:pPr>
              <w:pStyle w:val="BKBPP1"/>
              <w:framePr w:wrap="auto" w:hAnchor="text" w:yAlign="inline"/>
              <w:spacing w:before="60"/>
            </w:pPr>
            <w:r w:rsidRPr="00D17599">
              <w:t>ČÁST:</w:t>
            </w:r>
          </w:p>
        </w:tc>
        <w:tc>
          <w:tcPr>
            <w:tcW w:w="5359" w:type="dxa"/>
            <w:tcBorders>
              <w:top w:val="nil"/>
              <w:bottom w:val="nil"/>
              <w:right w:val="nil"/>
            </w:tcBorders>
            <w:tcMar>
              <w:right w:w="0" w:type="dxa"/>
            </w:tcMar>
          </w:tcPr>
          <w:p w14:paraId="180FC915" w14:textId="75485EF1" w:rsidR="00F74AA3" w:rsidRPr="00716F0B" w:rsidRDefault="00E500A1" w:rsidP="00C346DD">
            <w:pPr>
              <w:pStyle w:val="BKBPP2"/>
              <w:framePr w:wrap="auto" w:hAnchor="text" w:yAlign="inline"/>
              <w:rPr>
                <w:b/>
                <w:bCs/>
              </w:rPr>
            </w:pPr>
            <w:r>
              <w:t>D.1.4.</w:t>
            </w:r>
            <w:r w:rsidR="00384077">
              <w:t>4</w:t>
            </w:r>
            <w:r w:rsidR="00C346DD">
              <w:t xml:space="preserve"> </w:t>
            </w:r>
            <w:r w:rsidR="00543D89">
              <w:t xml:space="preserve">Silnoproudá </w:t>
            </w:r>
            <w:r w:rsidR="00C346DD">
              <w:t>Elektro</w:t>
            </w:r>
            <w:r w:rsidR="00543D89">
              <w:t>technika</w:t>
            </w:r>
          </w:p>
        </w:tc>
        <w:tc>
          <w:tcPr>
            <w:tcW w:w="2692" w:type="dxa"/>
            <w:tcBorders>
              <w:top w:val="nil"/>
              <w:left w:val="nil"/>
              <w:bottom w:val="nil"/>
              <w:right w:val="nil"/>
            </w:tcBorders>
          </w:tcPr>
          <w:p w14:paraId="180FC916" w14:textId="77777777" w:rsidR="00F74AA3" w:rsidRPr="00716F0B" w:rsidRDefault="00F74AA3" w:rsidP="00906908">
            <w:pPr>
              <w:pStyle w:val="BKBPP2"/>
              <w:framePr w:wrap="auto" w:hAnchor="text" w:yAlign="inline"/>
              <w:rPr>
                <w:b/>
                <w:bCs/>
              </w:rPr>
            </w:pPr>
          </w:p>
        </w:tc>
      </w:tr>
      <w:tr w:rsidR="00906908" w14:paraId="180FC91B" w14:textId="77777777" w:rsidTr="00906908">
        <w:trPr>
          <w:trHeight w:val="170"/>
        </w:trPr>
        <w:tc>
          <w:tcPr>
            <w:tcW w:w="1588" w:type="dxa"/>
            <w:shd w:val="clear" w:color="auto" w:fill="auto"/>
            <w:tcMar>
              <w:left w:w="0" w:type="dxa"/>
            </w:tcMar>
          </w:tcPr>
          <w:p w14:paraId="180FC918" w14:textId="77777777" w:rsidR="00F74AA3" w:rsidRPr="00D17599" w:rsidRDefault="00F74AA3" w:rsidP="00906908">
            <w:pPr>
              <w:pStyle w:val="BKBPP1"/>
              <w:framePr w:wrap="auto" w:hAnchor="text" w:yAlign="inline"/>
            </w:pPr>
          </w:p>
        </w:tc>
        <w:tc>
          <w:tcPr>
            <w:tcW w:w="5359" w:type="dxa"/>
            <w:tcBorders>
              <w:top w:val="nil"/>
              <w:bottom w:val="nil"/>
              <w:right w:val="nil"/>
            </w:tcBorders>
            <w:tcMar>
              <w:right w:w="142" w:type="dxa"/>
            </w:tcMar>
          </w:tcPr>
          <w:p w14:paraId="180FC919" w14:textId="77777777" w:rsidR="00F74AA3" w:rsidRPr="00D17599" w:rsidRDefault="00F74AA3" w:rsidP="00906908">
            <w:pPr>
              <w:pStyle w:val="BKBPP1"/>
              <w:framePr w:wrap="auto" w:hAnchor="text" w:yAlign="inline"/>
            </w:pPr>
          </w:p>
        </w:tc>
        <w:tc>
          <w:tcPr>
            <w:tcW w:w="2692" w:type="dxa"/>
            <w:tcBorders>
              <w:top w:val="nil"/>
              <w:left w:val="nil"/>
              <w:bottom w:val="nil"/>
              <w:right w:val="nil"/>
            </w:tcBorders>
          </w:tcPr>
          <w:p w14:paraId="180FC91A" w14:textId="77777777" w:rsidR="00F74AA3" w:rsidRPr="00D17599" w:rsidRDefault="00F74AA3" w:rsidP="00906908">
            <w:pPr>
              <w:pStyle w:val="BKBPP1"/>
              <w:framePr w:wrap="auto" w:hAnchor="text" w:yAlign="inline"/>
            </w:pPr>
          </w:p>
        </w:tc>
      </w:tr>
      <w:tr w:rsidR="00906908" w14:paraId="180FC91F" w14:textId="77777777" w:rsidTr="00906908">
        <w:trPr>
          <w:trHeight w:val="317"/>
        </w:trPr>
        <w:tc>
          <w:tcPr>
            <w:tcW w:w="1588" w:type="dxa"/>
            <w:tcBorders>
              <w:bottom w:val="nil"/>
            </w:tcBorders>
            <w:shd w:val="clear" w:color="auto" w:fill="auto"/>
            <w:tcMar>
              <w:left w:w="0" w:type="dxa"/>
            </w:tcMar>
          </w:tcPr>
          <w:p w14:paraId="180FC91C" w14:textId="77777777" w:rsidR="00F74AA3" w:rsidRDefault="00F74AA3" w:rsidP="00906908">
            <w:pPr>
              <w:pStyle w:val="BKBPP1"/>
              <w:framePr w:wrap="auto" w:hAnchor="text" w:yAlign="inline"/>
              <w:spacing w:before="60"/>
            </w:pPr>
            <w:r w:rsidRPr="0077552D">
              <w:t>STUPEŇ</w:t>
            </w:r>
            <w:r w:rsidRPr="00D17599">
              <w:t>:</w:t>
            </w:r>
          </w:p>
        </w:tc>
        <w:tc>
          <w:tcPr>
            <w:tcW w:w="5359" w:type="dxa"/>
            <w:tcBorders>
              <w:top w:val="nil"/>
              <w:bottom w:val="nil"/>
              <w:right w:val="nil"/>
            </w:tcBorders>
            <w:tcMar>
              <w:right w:w="0" w:type="dxa"/>
            </w:tcMar>
          </w:tcPr>
          <w:p w14:paraId="180FC91D" w14:textId="3EB52A2B" w:rsidR="00F74AA3" w:rsidRPr="00E500A1" w:rsidRDefault="001527BA" w:rsidP="00906908">
            <w:pPr>
              <w:pStyle w:val="BKBPP2"/>
              <w:framePr w:wrap="auto" w:hAnchor="text" w:yAlign="inline"/>
              <w:rPr>
                <w:bCs/>
              </w:rPr>
            </w:pPr>
            <w:sdt>
              <w:sdtPr>
                <w:rPr>
                  <w:bCs/>
                </w:rPr>
                <w:alias w:val="Stupeň"/>
                <w:tag w:val="Stupeň"/>
                <w:id w:val="1570775610"/>
                <w:placeholder>
                  <w:docPart w:val="2FFDB5E996674DE687E84DDB7C4FCC3A"/>
                </w:placeholder>
                <w:comboBox>
                  <w:listItem w:value="Zvolte položku."/>
                  <w:listItem w:displayText="Studie" w:value="Studie"/>
                  <w:listItem w:displayText="Dokumentace pro územní rozhodnutí (DÚR)" w:value="Dokumentace pro územní rozhodnutí (DÚR)"/>
                  <w:listItem w:displayText="Dokumentace pro ohlášení stavby (DOS)" w:value="Dokumentace pro ohlášení stavby (DOS)"/>
                  <w:listItem w:displayText="Dokumentace pro stavební povolení (DSP)" w:value="Dokumentace pro stavební povolení (DSP)"/>
                  <w:listItem w:displayText="Dokumentace pro vydání společného územního rozhodnutí a stavebního povolení (DÚR+DSP)" w:value="Dokumentace pro vydání společného územního rozhodnutí a stavebního povolení (DÚR+DSP)"/>
                  <w:listItem w:displayText="Dokumentace pro provádění stavby (DPS)" w:value="Dokumentace pro provádění stavby (DPS)"/>
                  <w:listItem w:displayText="Dokumentace skutečného provedení stavby (DSPS)" w:value="Dokumentace skutečného provedení stavby (DSPS)"/>
                  <w:listItem w:displayText="Dokumentace bouracích prací (DBP)" w:value="Dokumentace bouracích prací (DBP)"/>
                  <w:listItem w:displayText="Technická pomoc" w:value="Technická pomoc"/>
                  <w:listItem w:displayText="Autorský dozor (AD)" w:value="Autorský dozor (AD)"/>
                </w:comboBox>
              </w:sdtPr>
              <w:sdtEndPr/>
              <w:sdtContent>
                <w:r w:rsidR="00E108AB">
                  <w:rPr>
                    <w:bCs/>
                  </w:rPr>
                  <w:t>Dokumentace pro provádění stavby (DPS)</w:t>
                </w:r>
              </w:sdtContent>
            </w:sdt>
          </w:p>
        </w:tc>
        <w:tc>
          <w:tcPr>
            <w:tcW w:w="2692" w:type="dxa"/>
            <w:tcBorders>
              <w:top w:val="nil"/>
              <w:left w:val="nil"/>
              <w:bottom w:val="nil"/>
              <w:right w:val="nil"/>
            </w:tcBorders>
          </w:tcPr>
          <w:p w14:paraId="180FC91E" w14:textId="77777777" w:rsidR="00F74AA3" w:rsidRPr="00716F0B" w:rsidRDefault="00F74AA3" w:rsidP="00906908">
            <w:pPr>
              <w:pStyle w:val="BKBPP2"/>
              <w:framePr w:wrap="auto" w:hAnchor="text" w:yAlign="inline"/>
              <w:rPr>
                <w:b/>
                <w:bCs/>
              </w:rPr>
            </w:pPr>
          </w:p>
        </w:tc>
      </w:tr>
      <w:tr w:rsidR="005E72AC" w14:paraId="180FC922" w14:textId="77777777" w:rsidTr="00906908">
        <w:trPr>
          <w:trHeight w:val="170"/>
        </w:trPr>
        <w:tc>
          <w:tcPr>
            <w:tcW w:w="1588" w:type="dxa"/>
            <w:tcBorders>
              <w:top w:val="nil"/>
              <w:bottom w:val="single" w:sz="8" w:space="0" w:color="E30613"/>
            </w:tcBorders>
            <w:shd w:val="clear" w:color="auto" w:fill="auto"/>
            <w:tcMar>
              <w:left w:w="0" w:type="dxa"/>
            </w:tcMar>
          </w:tcPr>
          <w:p w14:paraId="180FC920" w14:textId="77777777" w:rsidR="005E72AC" w:rsidRPr="00D17599" w:rsidRDefault="005E72AC" w:rsidP="00906908">
            <w:pPr>
              <w:pStyle w:val="BKBPP1"/>
              <w:framePr w:wrap="auto" w:hAnchor="text" w:yAlign="inline"/>
            </w:pPr>
          </w:p>
        </w:tc>
        <w:tc>
          <w:tcPr>
            <w:tcW w:w="8051" w:type="dxa"/>
            <w:gridSpan w:val="2"/>
            <w:tcBorders>
              <w:top w:val="nil"/>
              <w:bottom w:val="single" w:sz="8" w:space="0" w:color="E30613"/>
            </w:tcBorders>
            <w:tcMar>
              <w:right w:w="142" w:type="dxa"/>
            </w:tcMar>
          </w:tcPr>
          <w:p w14:paraId="180FC921" w14:textId="77777777" w:rsidR="005E72AC" w:rsidRPr="00D17599" w:rsidRDefault="005E72AC" w:rsidP="00906908">
            <w:pPr>
              <w:pStyle w:val="BKBPP1"/>
              <w:framePr w:wrap="auto" w:hAnchor="text" w:yAlign="inline"/>
            </w:pPr>
          </w:p>
        </w:tc>
      </w:tr>
      <w:tr w:rsidR="00BB1DC2" w14:paraId="180FC925" w14:textId="77777777" w:rsidTr="00906908">
        <w:trPr>
          <w:trHeight w:val="170"/>
        </w:trPr>
        <w:tc>
          <w:tcPr>
            <w:tcW w:w="1588" w:type="dxa"/>
            <w:tcBorders>
              <w:top w:val="single" w:sz="8" w:space="0" w:color="E30613"/>
              <w:bottom w:val="nil"/>
            </w:tcBorders>
            <w:shd w:val="clear" w:color="auto" w:fill="auto"/>
            <w:tcMar>
              <w:left w:w="0" w:type="dxa"/>
            </w:tcMar>
          </w:tcPr>
          <w:p w14:paraId="180FC923" w14:textId="77777777" w:rsidR="00BB1DC2" w:rsidRPr="00D17599" w:rsidRDefault="00BB1DC2" w:rsidP="00906908">
            <w:pPr>
              <w:pStyle w:val="BKBPP1"/>
              <w:framePr w:wrap="auto" w:hAnchor="text" w:yAlign="inline"/>
            </w:pPr>
          </w:p>
        </w:tc>
        <w:tc>
          <w:tcPr>
            <w:tcW w:w="8051" w:type="dxa"/>
            <w:gridSpan w:val="2"/>
            <w:tcBorders>
              <w:top w:val="single" w:sz="8" w:space="0" w:color="E30613"/>
              <w:bottom w:val="nil"/>
            </w:tcBorders>
            <w:tcMar>
              <w:right w:w="142" w:type="dxa"/>
            </w:tcMar>
          </w:tcPr>
          <w:p w14:paraId="180FC924" w14:textId="77777777" w:rsidR="00BB1DC2" w:rsidRPr="00D17599" w:rsidRDefault="00BB1DC2" w:rsidP="00906908">
            <w:pPr>
              <w:pStyle w:val="BKBPP1"/>
              <w:framePr w:wrap="auto" w:hAnchor="text" w:yAlign="inline"/>
            </w:pPr>
          </w:p>
        </w:tc>
      </w:tr>
      <w:tr w:rsidR="007F2648" w14:paraId="180FC928" w14:textId="77777777" w:rsidTr="00906908">
        <w:trPr>
          <w:trHeight w:val="317"/>
        </w:trPr>
        <w:tc>
          <w:tcPr>
            <w:tcW w:w="1588" w:type="dxa"/>
            <w:shd w:val="clear" w:color="auto" w:fill="auto"/>
            <w:tcMar>
              <w:left w:w="0" w:type="dxa"/>
            </w:tcMar>
          </w:tcPr>
          <w:p w14:paraId="180FC926" w14:textId="77777777" w:rsidR="007F2648" w:rsidRPr="00D17599" w:rsidRDefault="00324EF9" w:rsidP="00906908">
            <w:pPr>
              <w:pStyle w:val="BKBPP1"/>
              <w:framePr w:wrap="auto" w:hAnchor="text" w:yAlign="inline"/>
              <w:spacing w:before="60"/>
            </w:pPr>
            <w:r w:rsidRPr="00D17599">
              <w:t>VYPRACOVAL</w:t>
            </w:r>
            <w:r w:rsidR="007F2648" w:rsidRPr="00D17599">
              <w:t>:</w:t>
            </w:r>
          </w:p>
        </w:tc>
        <w:tc>
          <w:tcPr>
            <w:tcW w:w="8051" w:type="dxa"/>
            <w:gridSpan w:val="2"/>
            <w:tcBorders>
              <w:top w:val="nil"/>
              <w:bottom w:val="nil"/>
              <w:right w:val="nil"/>
            </w:tcBorders>
            <w:tcMar>
              <w:right w:w="0" w:type="dxa"/>
            </w:tcMar>
          </w:tcPr>
          <w:p w14:paraId="180FC927" w14:textId="1FFE506B" w:rsidR="007F2648" w:rsidRPr="00716F0B" w:rsidRDefault="001F443B" w:rsidP="00906908">
            <w:pPr>
              <w:pStyle w:val="BKBPP2"/>
              <w:framePr w:wrap="auto" w:hAnchor="text" w:yAlign="inline"/>
              <w:rPr>
                <w:b/>
                <w:bCs/>
              </w:rPr>
            </w:pPr>
            <w:r>
              <w:t>Vladimír Hochmann</w:t>
            </w:r>
          </w:p>
        </w:tc>
      </w:tr>
      <w:tr w:rsidR="007F2648" w14:paraId="180FC92B" w14:textId="77777777" w:rsidTr="00906908">
        <w:trPr>
          <w:trHeight w:val="317"/>
        </w:trPr>
        <w:tc>
          <w:tcPr>
            <w:tcW w:w="1588" w:type="dxa"/>
            <w:shd w:val="clear" w:color="auto" w:fill="auto"/>
            <w:tcMar>
              <w:left w:w="0" w:type="dxa"/>
            </w:tcMar>
          </w:tcPr>
          <w:p w14:paraId="180FC929" w14:textId="77777777" w:rsidR="007F2648" w:rsidRPr="00D17599" w:rsidRDefault="00324EF9" w:rsidP="00906908">
            <w:pPr>
              <w:pStyle w:val="BKBPP1"/>
              <w:framePr w:wrap="auto" w:hAnchor="text" w:yAlign="inline"/>
              <w:spacing w:before="60"/>
            </w:pPr>
            <w:r w:rsidRPr="00D17599">
              <w:t>KONTROLOVAL</w:t>
            </w:r>
            <w:r w:rsidR="007F2648" w:rsidRPr="00D17599">
              <w:t>:</w:t>
            </w:r>
          </w:p>
        </w:tc>
        <w:tc>
          <w:tcPr>
            <w:tcW w:w="8051" w:type="dxa"/>
            <w:gridSpan w:val="2"/>
            <w:tcBorders>
              <w:top w:val="nil"/>
              <w:bottom w:val="nil"/>
              <w:right w:val="nil"/>
            </w:tcBorders>
            <w:tcMar>
              <w:right w:w="0" w:type="dxa"/>
            </w:tcMar>
          </w:tcPr>
          <w:p w14:paraId="180FC92A" w14:textId="0D8DE658" w:rsidR="007F2648" w:rsidRPr="00716F0B" w:rsidRDefault="00E500A1" w:rsidP="00906908">
            <w:pPr>
              <w:pStyle w:val="BKBPP2"/>
              <w:framePr w:wrap="auto" w:hAnchor="text" w:yAlign="inline"/>
              <w:rPr>
                <w:b/>
                <w:bCs/>
              </w:rPr>
            </w:pPr>
            <w:r>
              <w:t>Ing. Ja</w:t>
            </w:r>
            <w:r w:rsidR="001F443B">
              <w:t>roslav Holáň</w:t>
            </w:r>
          </w:p>
        </w:tc>
      </w:tr>
      <w:tr w:rsidR="007F2648" w14:paraId="180FC92E" w14:textId="77777777" w:rsidTr="00906908">
        <w:trPr>
          <w:trHeight w:val="317"/>
        </w:trPr>
        <w:tc>
          <w:tcPr>
            <w:tcW w:w="1588" w:type="dxa"/>
            <w:shd w:val="clear" w:color="auto" w:fill="auto"/>
            <w:tcMar>
              <w:left w:w="0" w:type="dxa"/>
            </w:tcMar>
          </w:tcPr>
          <w:p w14:paraId="180FC92C" w14:textId="77777777" w:rsidR="007F2648" w:rsidRPr="00D17599" w:rsidRDefault="00324EF9" w:rsidP="00906908">
            <w:pPr>
              <w:pStyle w:val="BKBPP1"/>
              <w:framePr w:wrap="auto" w:hAnchor="text" w:yAlign="inline"/>
              <w:spacing w:before="60"/>
            </w:pPr>
            <w:r w:rsidRPr="00D17599">
              <w:t>VEDOUCÍ PROJEKTU</w:t>
            </w:r>
            <w:r w:rsidR="007F2648" w:rsidRPr="00D17599">
              <w:t>:</w:t>
            </w:r>
          </w:p>
        </w:tc>
        <w:tc>
          <w:tcPr>
            <w:tcW w:w="8051" w:type="dxa"/>
            <w:gridSpan w:val="2"/>
            <w:tcBorders>
              <w:top w:val="nil"/>
              <w:bottom w:val="nil"/>
              <w:right w:val="nil"/>
            </w:tcBorders>
            <w:tcMar>
              <w:right w:w="0" w:type="dxa"/>
            </w:tcMar>
          </w:tcPr>
          <w:p w14:paraId="180FC92D" w14:textId="074F4EEF" w:rsidR="007F2648" w:rsidRPr="00716F0B" w:rsidRDefault="00E500A1" w:rsidP="00906908">
            <w:pPr>
              <w:pStyle w:val="BKBPP2"/>
              <w:framePr w:wrap="auto" w:hAnchor="text" w:yAlign="inline"/>
              <w:rPr>
                <w:b/>
                <w:bCs/>
              </w:rPr>
            </w:pPr>
            <w:r>
              <w:t xml:space="preserve">Ing. </w:t>
            </w:r>
            <w:r w:rsidR="00384077">
              <w:t>Daniel Ryba</w:t>
            </w:r>
          </w:p>
        </w:tc>
      </w:tr>
      <w:tr w:rsidR="007F2648" w14:paraId="180FC931" w14:textId="77777777" w:rsidTr="00906908">
        <w:trPr>
          <w:trHeight w:val="170"/>
        </w:trPr>
        <w:tc>
          <w:tcPr>
            <w:tcW w:w="1588" w:type="dxa"/>
            <w:shd w:val="clear" w:color="auto" w:fill="auto"/>
            <w:tcMar>
              <w:left w:w="0" w:type="dxa"/>
            </w:tcMar>
          </w:tcPr>
          <w:p w14:paraId="180FC92F" w14:textId="77777777" w:rsidR="007F2648" w:rsidRPr="00D17599" w:rsidRDefault="007F2648" w:rsidP="00906908">
            <w:pPr>
              <w:pStyle w:val="BKBPP1"/>
              <w:framePr w:wrap="auto" w:hAnchor="text" w:yAlign="inline"/>
            </w:pPr>
          </w:p>
        </w:tc>
        <w:tc>
          <w:tcPr>
            <w:tcW w:w="8051" w:type="dxa"/>
            <w:gridSpan w:val="2"/>
            <w:tcBorders>
              <w:top w:val="nil"/>
              <w:bottom w:val="nil"/>
              <w:right w:val="nil"/>
            </w:tcBorders>
            <w:tcMar>
              <w:right w:w="142" w:type="dxa"/>
            </w:tcMar>
          </w:tcPr>
          <w:p w14:paraId="180FC930" w14:textId="77777777" w:rsidR="007F2648" w:rsidRPr="00D17599" w:rsidRDefault="007F2648" w:rsidP="00906908">
            <w:pPr>
              <w:pStyle w:val="BKBPP1"/>
              <w:framePr w:wrap="auto" w:hAnchor="text" w:yAlign="inline"/>
            </w:pPr>
          </w:p>
        </w:tc>
      </w:tr>
      <w:tr w:rsidR="007F2648" w14:paraId="180FC934" w14:textId="77777777" w:rsidTr="00906908">
        <w:trPr>
          <w:trHeight w:val="317"/>
        </w:trPr>
        <w:tc>
          <w:tcPr>
            <w:tcW w:w="1588" w:type="dxa"/>
            <w:shd w:val="clear" w:color="auto" w:fill="auto"/>
            <w:tcMar>
              <w:left w:w="0" w:type="dxa"/>
            </w:tcMar>
          </w:tcPr>
          <w:p w14:paraId="180FC932" w14:textId="77777777" w:rsidR="007F2648" w:rsidRPr="00D17599" w:rsidRDefault="007F2648" w:rsidP="00906908">
            <w:pPr>
              <w:pStyle w:val="BKBPP1"/>
              <w:framePr w:wrap="auto" w:hAnchor="text" w:yAlign="inline"/>
              <w:spacing w:before="60"/>
            </w:pPr>
            <w:r w:rsidRPr="00D17599">
              <w:t>DATUM:</w:t>
            </w:r>
          </w:p>
        </w:tc>
        <w:tc>
          <w:tcPr>
            <w:tcW w:w="8051" w:type="dxa"/>
            <w:gridSpan w:val="2"/>
            <w:tcBorders>
              <w:top w:val="nil"/>
              <w:bottom w:val="nil"/>
              <w:right w:val="nil"/>
            </w:tcBorders>
            <w:tcMar>
              <w:right w:w="0" w:type="dxa"/>
            </w:tcMar>
          </w:tcPr>
          <w:p w14:paraId="180FC933" w14:textId="461E7B1A" w:rsidR="007F2648" w:rsidRPr="00716F0B" w:rsidRDefault="001527BA" w:rsidP="00906908">
            <w:pPr>
              <w:pStyle w:val="BKBPP2"/>
              <w:framePr w:wrap="auto" w:hAnchor="text" w:yAlign="inline"/>
              <w:rPr>
                <w:b/>
                <w:bCs/>
              </w:rPr>
            </w:pPr>
            <w:sdt>
              <w:sdtPr>
                <w:rPr>
                  <w:bCs/>
                </w:rPr>
                <w:alias w:val="Datum"/>
                <w:tag w:val="Datum"/>
                <w:id w:val="-1455951149"/>
                <w:placeholder>
                  <w:docPart w:val="420AEC3921FE4A9E85865BDC1A60C575"/>
                </w:placeholder>
                <w:date w:fullDate="2022-10-01T00:00:00Z">
                  <w:dateFormat w:val="MM/yyyy"/>
                  <w:lid w:val="cs-CZ"/>
                  <w:storeMappedDataAs w:val="dateTime"/>
                  <w:calendar w:val="gregorian"/>
                </w:date>
              </w:sdtPr>
              <w:sdtEndPr/>
              <w:sdtContent>
                <w:r w:rsidR="00E108AB">
                  <w:rPr>
                    <w:bCs/>
                  </w:rPr>
                  <w:t>10/2022</w:t>
                </w:r>
              </w:sdtContent>
            </w:sdt>
          </w:p>
        </w:tc>
      </w:tr>
      <w:tr w:rsidR="007F2648" w14:paraId="180FC937" w14:textId="77777777" w:rsidTr="00906908">
        <w:trPr>
          <w:trHeight w:val="317"/>
        </w:trPr>
        <w:tc>
          <w:tcPr>
            <w:tcW w:w="1588" w:type="dxa"/>
            <w:shd w:val="clear" w:color="auto" w:fill="auto"/>
            <w:tcMar>
              <w:left w:w="0" w:type="dxa"/>
            </w:tcMar>
          </w:tcPr>
          <w:p w14:paraId="180FC935" w14:textId="77777777" w:rsidR="007F2648" w:rsidRPr="00D17599" w:rsidRDefault="006D6DF2" w:rsidP="00906908">
            <w:pPr>
              <w:pStyle w:val="BKBPP1"/>
              <w:framePr w:wrap="auto" w:hAnchor="text" w:yAlign="inline"/>
              <w:spacing w:before="60"/>
            </w:pPr>
            <w:r>
              <w:t xml:space="preserve">POČET </w:t>
            </w:r>
            <w:r w:rsidR="006A29CC">
              <w:t>STRAN</w:t>
            </w:r>
            <w:r w:rsidR="007F2648" w:rsidRPr="00D17599">
              <w:t>:</w:t>
            </w:r>
          </w:p>
        </w:tc>
        <w:tc>
          <w:tcPr>
            <w:tcW w:w="8051" w:type="dxa"/>
            <w:gridSpan w:val="2"/>
            <w:tcBorders>
              <w:top w:val="nil"/>
              <w:bottom w:val="nil"/>
              <w:right w:val="nil"/>
            </w:tcBorders>
            <w:tcMar>
              <w:right w:w="0" w:type="dxa"/>
            </w:tcMar>
          </w:tcPr>
          <w:p w14:paraId="180FC936" w14:textId="65EA9D32" w:rsidR="007F2648" w:rsidRPr="00716F0B" w:rsidRDefault="008D3EA7" w:rsidP="00906908">
            <w:pPr>
              <w:pStyle w:val="BKBPP2"/>
              <w:framePr w:wrap="auto" w:hAnchor="text" w:yAlign="inline"/>
              <w:rPr>
                <w:b/>
                <w:bCs/>
              </w:rPr>
            </w:pPr>
            <w:r>
              <w:t>1</w:t>
            </w:r>
            <w:r w:rsidR="00953875">
              <w:t>8</w:t>
            </w:r>
          </w:p>
        </w:tc>
      </w:tr>
      <w:tr w:rsidR="002951E8" w:rsidRPr="00167752" w14:paraId="180FC93A" w14:textId="77777777" w:rsidTr="00906908">
        <w:trPr>
          <w:trHeight w:val="317"/>
        </w:trPr>
        <w:tc>
          <w:tcPr>
            <w:tcW w:w="1588" w:type="dxa"/>
            <w:tcBorders>
              <w:right w:val="nil"/>
            </w:tcBorders>
            <w:shd w:val="clear" w:color="auto" w:fill="auto"/>
            <w:tcMar>
              <w:left w:w="0" w:type="dxa"/>
            </w:tcMar>
          </w:tcPr>
          <w:p w14:paraId="180FC938" w14:textId="77777777" w:rsidR="002951E8" w:rsidRPr="002951E8" w:rsidRDefault="002951E8" w:rsidP="00906908">
            <w:pPr>
              <w:pStyle w:val="BKBPP1"/>
              <w:framePr w:wrap="auto" w:hAnchor="text" w:yAlign="inline"/>
              <w:spacing w:before="60"/>
              <w:rPr>
                <w:b/>
                <w:bCs/>
              </w:rPr>
            </w:pPr>
            <w:r w:rsidRPr="002951E8">
              <w:t>ZAKÁZKA:</w:t>
            </w:r>
          </w:p>
        </w:tc>
        <w:tc>
          <w:tcPr>
            <w:tcW w:w="8051" w:type="dxa"/>
            <w:gridSpan w:val="2"/>
            <w:tcBorders>
              <w:top w:val="nil"/>
              <w:left w:val="nil"/>
              <w:bottom w:val="nil"/>
              <w:right w:val="nil"/>
            </w:tcBorders>
            <w:shd w:val="clear" w:color="auto" w:fill="auto"/>
            <w:tcMar>
              <w:right w:w="0" w:type="dxa"/>
            </w:tcMar>
          </w:tcPr>
          <w:p w14:paraId="180FC939" w14:textId="1F44CDEC" w:rsidR="002951E8" w:rsidRPr="00716F0B" w:rsidRDefault="00384077" w:rsidP="00906908">
            <w:pPr>
              <w:pStyle w:val="BKBPP2"/>
              <w:framePr w:wrap="auto" w:hAnchor="text" w:yAlign="inline"/>
              <w:rPr>
                <w:b/>
                <w:bCs/>
              </w:rPr>
            </w:pPr>
            <w:r w:rsidRPr="00384077">
              <w:t>22</w:t>
            </w:r>
            <w:r w:rsidR="00E500A1" w:rsidRPr="00384077">
              <w:t>-</w:t>
            </w:r>
            <w:r w:rsidR="001768A4" w:rsidRPr="00384077">
              <w:t>50</w:t>
            </w:r>
            <w:r w:rsidRPr="00384077">
              <w:t>14</w:t>
            </w:r>
            <w:r w:rsidR="00BB31F6" w:rsidRPr="00384077">
              <w:t>-</w:t>
            </w:r>
            <w:r w:rsidR="00E500A1" w:rsidRPr="00384077">
              <w:t>01</w:t>
            </w:r>
          </w:p>
        </w:tc>
      </w:tr>
      <w:tr w:rsidR="0077552D" w:rsidRPr="00167752" w14:paraId="180FC93D" w14:textId="77777777" w:rsidTr="00906908">
        <w:trPr>
          <w:trHeight w:val="189"/>
        </w:trPr>
        <w:tc>
          <w:tcPr>
            <w:tcW w:w="1588" w:type="dxa"/>
            <w:tcBorders>
              <w:right w:val="nil"/>
            </w:tcBorders>
            <w:shd w:val="clear" w:color="auto" w:fill="auto"/>
            <w:tcMar>
              <w:left w:w="0" w:type="dxa"/>
            </w:tcMar>
            <w:vAlign w:val="bottom"/>
          </w:tcPr>
          <w:p w14:paraId="180FC93B" w14:textId="77777777" w:rsidR="0077552D" w:rsidRPr="00716F0B" w:rsidRDefault="0077552D" w:rsidP="00906908">
            <w:pPr>
              <w:pStyle w:val="BKBPP1"/>
              <w:framePr w:wrap="auto" w:hAnchor="text" w:yAlign="inline"/>
              <w:spacing w:before="60"/>
              <w:rPr>
                <w:szCs w:val="16"/>
              </w:rPr>
            </w:pPr>
          </w:p>
        </w:tc>
        <w:tc>
          <w:tcPr>
            <w:tcW w:w="8051" w:type="dxa"/>
            <w:gridSpan w:val="2"/>
            <w:tcBorders>
              <w:top w:val="nil"/>
              <w:left w:val="nil"/>
              <w:bottom w:val="nil"/>
              <w:right w:val="nil"/>
            </w:tcBorders>
            <w:shd w:val="clear" w:color="auto" w:fill="auto"/>
            <w:tcMar>
              <w:right w:w="0" w:type="dxa"/>
            </w:tcMar>
            <w:vAlign w:val="bottom"/>
          </w:tcPr>
          <w:p w14:paraId="180FC93C" w14:textId="77777777" w:rsidR="0077552D" w:rsidRPr="00716F0B" w:rsidRDefault="0077552D" w:rsidP="00906908">
            <w:pPr>
              <w:pStyle w:val="BKBPP1"/>
              <w:framePr w:wrap="auto" w:hAnchor="text" w:yAlign="inline"/>
              <w:spacing w:before="60"/>
              <w:rPr>
                <w:szCs w:val="16"/>
              </w:rPr>
            </w:pPr>
            <w:r w:rsidRPr="00716F0B">
              <w:rPr>
                <w:szCs w:val="16"/>
              </w:rPr>
              <w:t>ARCHIVNÍ ČÍSLO:</w:t>
            </w:r>
          </w:p>
        </w:tc>
      </w:tr>
      <w:tr w:rsidR="0077552D" w14:paraId="180FC940" w14:textId="77777777" w:rsidTr="00906908">
        <w:trPr>
          <w:trHeight w:val="317"/>
        </w:trPr>
        <w:tc>
          <w:tcPr>
            <w:tcW w:w="1588" w:type="dxa"/>
            <w:tcBorders>
              <w:bottom w:val="nil"/>
              <w:right w:val="nil"/>
            </w:tcBorders>
            <w:shd w:val="clear" w:color="auto" w:fill="auto"/>
            <w:tcMar>
              <w:left w:w="0" w:type="dxa"/>
            </w:tcMar>
          </w:tcPr>
          <w:p w14:paraId="180FC93E" w14:textId="77777777" w:rsidR="0077552D" w:rsidRDefault="0077552D" w:rsidP="00906908">
            <w:pPr>
              <w:pStyle w:val="BKBPP1"/>
              <w:framePr w:wrap="auto" w:hAnchor="text" w:yAlign="inline"/>
              <w:spacing w:before="60"/>
            </w:pPr>
          </w:p>
        </w:tc>
        <w:tc>
          <w:tcPr>
            <w:tcW w:w="8051" w:type="dxa"/>
            <w:gridSpan w:val="2"/>
            <w:tcBorders>
              <w:top w:val="nil"/>
              <w:left w:val="nil"/>
              <w:bottom w:val="nil"/>
              <w:right w:val="nil"/>
            </w:tcBorders>
            <w:shd w:val="clear" w:color="auto" w:fill="auto"/>
            <w:tcMar>
              <w:right w:w="0" w:type="dxa"/>
            </w:tcMar>
          </w:tcPr>
          <w:p w14:paraId="180FC93F" w14:textId="5DC3846C" w:rsidR="0077552D" w:rsidRPr="00C047F3" w:rsidRDefault="0077552D" w:rsidP="00C346DD">
            <w:pPr>
              <w:pStyle w:val="BKBPP5"/>
              <w:framePr w:wrap="auto" w:hAnchor="text" w:yAlign="inline"/>
              <w:rPr>
                <w:sz w:val="28"/>
                <w:szCs w:val="28"/>
              </w:rPr>
            </w:pPr>
            <w:r w:rsidRPr="00C07062">
              <w:t>BKB-</w:t>
            </w:r>
            <w:r w:rsidR="00E500A1" w:rsidRPr="00C07062">
              <w:t>TZ</w:t>
            </w:r>
            <w:r w:rsidRPr="00C07062">
              <w:t>-</w:t>
            </w:r>
            <w:r w:rsidR="00C07062" w:rsidRPr="00C07062">
              <w:t>95</w:t>
            </w:r>
            <w:r w:rsidR="001316C0">
              <w:t>91</w:t>
            </w:r>
          </w:p>
        </w:tc>
      </w:tr>
    </w:tbl>
    <w:p w14:paraId="180FC941" w14:textId="77777777" w:rsidR="00E932FA" w:rsidRDefault="007D2F20" w:rsidP="0030716A">
      <w:pPr>
        <w:rPr>
          <w:szCs w:val="24"/>
        </w:rPr>
      </w:pPr>
      <w:r>
        <w:rPr>
          <w:szCs w:val="24"/>
        </w:rPr>
        <w:br w:type="page"/>
      </w:r>
    </w:p>
    <w:sdt>
      <w:sdtPr>
        <w:rPr>
          <w:rFonts w:eastAsiaTheme="minorHAnsi" w:cstheme="minorBidi"/>
          <w:b w:val="0"/>
          <w:bCs w:val="0"/>
          <w:sz w:val="24"/>
          <w:lang w:eastAsia="en-US"/>
        </w:rPr>
        <w:id w:val="-2109805723"/>
        <w:docPartObj>
          <w:docPartGallery w:val="Table of Contents"/>
          <w:docPartUnique/>
        </w:docPartObj>
      </w:sdtPr>
      <w:sdtEndPr>
        <w:rPr>
          <w:sz w:val="22"/>
          <w:szCs w:val="20"/>
        </w:rPr>
      </w:sdtEndPr>
      <w:sdtContent>
        <w:p w14:paraId="180FC942" w14:textId="77777777" w:rsidR="00E125CB" w:rsidRDefault="00E125CB" w:rsidP="00D17599">
          <w:pPr>
            <w:pStyle w:val="Nadpisobsahu"/>
          </w:pPr>
          <w:r>
            <w:t>Obsah</w:t>
          </w:r>
        </w:p>
        <w:p w14:paraId="022850D9" w14:textId="25BEFAF5" w:rsidR="001527BA" w:rsidRDefault="000E36C5">
          <w:pPr>
            <w:pStyle w:val="Obsah1"/>
            <w:rPr>
              <w:rFonts w:eastAsiaTheme="minorEastAsia"/>
              <w:b w:val="0"/>
              <w:bCs w:val="0"/>
              <w:sz w:val="22"/>
              <w:szCs w:val="22"/>
              <w:lang w:eastAsia="cs-CZ"/>
            </w:rPr>
          </w:pPr>
          <w:r w:rsidRPr="0086547F">
            <w:rPr>
              <w:rFonts w:eastAsiaTheme="minorEastAsia" w:cs="Times New Roman"/>
              <w:b w:val="0"/>
              <w:sz w:val="22"/>
              <w:szCs w:val="24"/>
              <w:lang w:eastAsia="cs-CZ"/>
            </w:rPr>
            <w:fldChar w:fldCharType="begin"/>
          </w:r>
          <w:r w:rsidRPr="0086547F">
            <w:rPr>
              <w:sz w:val="22"/>
              <w:szCs w:val="24"/>
            </w:rPr>
            <w:instrText xml:space="preserve"> TOC \o "1-5" \h \z \u </w:instrText>
          </w:r>
          <w:r w:rsidRPr="0086547F">
            <w:rPr>
              <w:rFonts w:eastAsiaTheme="minorEastAsia" w:cs="Times New Roman"/>
              <w:b w:val="0"/>
              <w:sz w:val="22"/>
              <w:szCs w:val="24"/>
              <w:lang w:eastAsia="cs-CZ"/>
            </w:rPr>
            <w:fldChar w:fldCharType="separate"/>
          </w:r>
          <w:hyperlink w:anchor="_Toc117166449" w:history="1">
            <w:r w:rsidR="001527BA" w:rsidRPr="001A63EA">
              <w:rPr>
                <w:rStyle w:val="Hypertextovodkaz"/>
              </w:rPr>
              <w:t>1. Úvod-předmět dokumentace</w:t>
            </w:r>
            <w:r w:rsidR="001527BA">
              <w:rPr>
                <w:webHidden/>
              </w:rPr>
              <w:tab/>
            </w:r>
            <w:r w:rsidR="001527BA">
              <w:rPr>
                <w:webHidden/>
              </w:rPr>
              <w:fldChar w:fldCharType="begin"/>
            </w:r>
            <w:r w:rsidR="001527BA">
              <w:rPr>
                <w:webHidden/>
              </w:rPr>
              <w:instrText xml:space="preserve"> PAGEREF _Toc117166449 \h </w:instrText>
            </w:r>
            <w:r w:rsidR="001527BA">
              <w:rPr>
                <w:webHidden/>
              </w:rPr>
            </w:r>
            <w:r w:rsidR="001527BA">
              <w:rPr>
                <w:webHidden/>
              </w:rPr>
              <w:fldChar w:fldCharType="separate"/>
            </w:r>
            <w:r w:rsidR="001527BA">
              <w:rPr>
                <w:webHidden/>
              </w:rPr>
              <w:t>4</w:t>
            </w:r>
            <w:r w:rsidR="001527BA">
              <w:rPr>
                <w:webHidden/>
              </w:rPr>
              <w:fldChar w:fldCharType="end"/>
            </w:r>
          </w:hyperlink>
        </w:p>
        <w:p w14:paraId="5FB2593D" w14:textId="0E86A00A" w:rsidR="001527BA" w:rsidRDefault="001527BA">
          <w:pPr>
            <w:pStyle w:val="Obsah1"/>
            <w:rPr>
              <w:rFonts w:eastAsiaTheme="minorEastAsia"/>
              <w:b w:val="0"/>
              <w:bCs w:val="0"/>
              <w:sz w:val="22"/>
              <w:szCs w:val="22"/>
              <w:lang w:eastAsia="cs-CZ"/>
            </w:rPr>
          </w:pPr>
          <w:hyperlink w:anchor="_Toc117166450" w:history="1">
            <w:r w:rsidRPr="001A63EA">
              <w:rPr>
                <w:rStyle w:val="Hypertextovodkaz"/>
              </w:rPr>
              <w:t>2. Společná ustanovení</w:t>
            </w:r>
            <w:r>
              <w:rPr>
                <w:webHidden/>
              </w:rPr>
              <w:tab/>
            </w:r>
            <w:r>
              <w:rPr>
                <w:webHidden/>
              </w:rPr>
              <w:fldChar w:fldCharType="begin"/>
            </w:r>
            <w:r>
              <w:rPr>
                <w:webHidden/>
              </w:rPr>
              <w:instrText xml:space="preserve"> PAGEREF _Toc117166450 \h </w:instrText>
            </w:r>
            <w:r>
              <w:rPr>
                <w:webHidden/>
              </w:rPr>
            </w:r>
            <w:r>
              <w:rPr>
                <w:webHidden/>
              </w:rPr>
              <w:fldChar w:fldCharType="separate"/>
            </w:r>
            <w:r>
              <w:rPr>
                <w:webHidden/>
              </w:rPr>
              <w:t>4</w:t>
            </w:r>
            <w:r>
              <w:rPr>
                <w:webHidden/>
              </w:rPr>
              <w:fldChar w:fldCharType="end"/>
            </w:r>
          </w:hyperlink>
        </w:p>
        <w:p w14:paraId="58167325" w14:textId="551612D3" w:rsidR="001527BA" w:rsidRDefault="001527BA">
          <w:pPr>
            <w:pStyle w:val="Obsah1"/>
            <w:rPr>
              <w:rFonts w:eastAsiaTheme="minorEastAsia"/>
              <w:b w:val="0"/>
              <w:bCs w:val="0"/>
              <w:sz w:val="22"/>
              <w:szCs w:val="22"/>
              <w:lang w:eastAsia="cs-CZ"/>
            </w:rPr>
          </w:pPr>
          <w:hyperlink w:anchor="_Toc117166451" w:history="1">
            <w:r w:rsidRPr="001A63EA">
              <w:rPr>
                <w:rStyle w:val="Hypertextovodkaz"/>
              </w:rPr>
              <w:t>3. Výchozí podklady pro zpracování</w:t>
            </w:r>
            <w:r>
              <w:rPr>
                <w:webHidden/>
              </w:rPr>
              <w:tab/>
            </w:r>
            <w:r>
              <w:rPr>
                <w:webHidden/>
              </w:rPr>
              <w:fldChar w:fldCharType="begin"/>
            </w:r>
            <w:r>
              <w:rPr>
                <w:webHidden/>
              </w:rPr>
              <w:instrText xml:space="preserve"> PAGEREF _Toc117166451 \h </w:instrText>
            </w:r>
            <w:r>
              <w:rPr>
                <w:webHidden/>
              </w:rPr>
            </w:r>
            <w:r>
              <w:rPr>
                <w:webHidden/>
              </w:rPr>
              <w:fldChar w:fldCharType="separate"/>
            </w:r>
            <w:r>
              <w:rPr>
                <w:webHidden/>
              </w:rPr>
              <w:t>4</w:t>
            </w:r>
            <w:r>
              <w:rPr>
                <w:webHidden/>
              </w:rPr>
              <w:fldChar w:fldCharType="end"/>
            </w:r>
          </w:hyperlink>
        </w:p>
        <w:p w14:paraId="704C3831" w14:textId="48DAD876" w:rsidR="001527BA" w:rsidRDefault="001527BA">
          <w:pPr>
            <w:pStyle w:val="Obsah1"/>
            <w:rPr>
              <w:rFonts w:eastAsiaTheme="minorEastAsia"/>
              <w:b w:val="0"/>
              <w:bCs w:val="0"/>
              <w:sz w:val="22"/>
              <w:szCs w:val="22"/>
              <w:lang w:eastAsia="cs-CZ"/>
            </w:rPr>
          </w:pPr>
          <w:hyperlink w:anchor="_Toc117166452" w:history="1">
            <w:r w:rsidRPr="001A63EA">
              <w:rPr>
                <w:rStyle w:val="Hypertextovodkaz"/>
              </w:rPr>
              <w:t>4. Základní technické údaje</w:t>
            </w:r>
            <w:r>
              <w:rPr>
                <w:webHidden/>
              </w:rPr>
              <w:tab/>
            </w:r>
            <w:r>
              <w:rPr>
                <w:webHidden/>
              </w:rPr>
              <w:fldChar w:fldCharType="begin"/>
            </w:r>
            <w:r>
              <w:rPr>
                <w:webHidden/>
              </w:rPr>
              <w:instrText xml:space="preserve"> PAGEREF _Toc117166452 \h </w:instrText>
            </w:r>
            <w:r>
              <w:rPr>
                <w:webHidden/>
              </w:rPr>
            </w:r>
            <w:r>
              <w:rPr>
                <w:webHidden/>
              </w:rPr>
              <w:fldChar w:fldCharType="separate"/>
            </w:r>
            <w:r>
              <w:rPr>
                <w:webHidden/>
              </w:rPr>
              <w:t>4</w:t>
            </w:r>
            <w:r>
              <w:rPr>
                <w:webHidden/>
              </w:rPr>
              <w:fldChar w:fldCharType="end"/>
            </w:r>
          </w:hyperlink>
        </w:p>
        <w:p w14:paraId="3714A344" w14:textId="4DBDBEB5" w:rsidR="001527BA" w:rsidRDefault="001527BA">
          <w:pPr>
            <w:pStyle w:val="Obsah2"/>
            <w:rPr>
              <w:rFonts w:cstheme="minorBidi"/>
              <w:bCs w:val="0"/>
              <w:sz w:val="22"/>
              <w:szCs w:val="22"/>
            </w:rPr>
          </w:pPr>
          <w:hyperlink w:anchor="_Toc117166453" w:history="1">
            <w:r w:rsidRPr="001A63EA">
              <w:rPr>
                <w:rStyle w:val="Hypertextovodkaz"/>
                <w14:scene3d>
                  <w14:camera w14:prst="orthographicFront"/>
                  <w14:lightRig w14:rig="threePt" w14:dir="t">
                    <w14:rot w14:lat="0" w14:lon="0" w14:rev="0"/>
                  </w14:lightRig>
                </w14:scene3d>
              </w:rPr>
              <w:t>4.1.</w:t>
            </w:r>
            <w:r w:rsidRPr="001A63EA">
              <w:rPr>
                <w:rStyle w:val="Hypertextovodkaz"/>
              </w:rPr>
              <w:t xml:space="preserve"> Rozvodná soustava</w:t>
            </w:r>
            <w:r>
              <w:rPr>
                <w:webHidden/>
              </w:rPr>
              <w:tab/>
            </w:r>
            <w:r>
              <w:rPr>
                <w:webHidden/>
              </w:rPr>
              <w:fldChar w:fldCharType="begin"/>
            </w:r>
            <w:r>
              <w:rPr>
                <w:webHidden/>
              </w:rPr>
              <w:instrText xml:space="preserve"> PAGEREF _Toc117166453 \h </w:instrText>
            </w:r>
            <w:r>
              <w:rPr>
                <w:webHidden/>
              </w:rPr>
            </w:r>
            <w:r>
              <w:rPr>
                <w:webHidden/>
              </w:rPr>
              <w:fldChar w:fldCharType="separate"/>
            </w:r>
            <w:r>
              <w:rPr>
                <w:webHidden/>
              </w:rPr>
              <w:t>4</w:t>
            </w:r>
            <w:r>
              <w:rPr>
                <w:webHidden/>
              </w:rPr>
              <w:fldChar w:fldCharType="end"/>
            </w:r>
          </w:hyperlink>
        </w:p>
        <w:p w14:paraId="2DC83E19" w14:textId="727586E1" w:rsidR="001527BA" w:rsidRDefault="001527BA">
          <w:pPr>
            <w:pStyle w:val="Obsah2"/>
            <w:rPr>
              <w:rFonts w:cstheme="minorBidi"/>
              <w:bCs w:val="0"/>
              <w:sz w:val="22"/>
              <w:szCs w:val="22"/>
            </w:rPr>
          </w:pPr>
          <w:hyperlink w:anchor="_Toc117166454" w:history="1">
            <w:r w:rsidRPr="001A63EA">
              <w:rPr>
                <w:rStyle w:val="Hypertextovodkaz"/>
                <w14:scene3d>
                  <w14:camera w14:prst="orthographicFront"/>
                  <w14:lightRig w14:rig="threePt" w14:dir="t">
                    <w14:rot w14:lat="0" w14:lon="0" w14:rev="0"/>
                  </w14:lightRig>
                </w14:scene3d>
              </w:rPr>
              <w:t>4.2.</w:t>
            </w:r>
            <w:r w:rsidRPr="001A63EA">
              <w:rPr>
                <w:rStyle w:val="Hypertextovodkaz"/>
              </w:rPr>
              <w:t xml:space="preserve"> Bilance odběru elektrické energie</w:t>
            </w:r>
            <w:r>
              <w:rPr>
                <w:webHidden/>
              </w:rPr>
              <w:tab/>
            </w:r>
            <w:r>
              <w:rPr>
                <w:webHidden/>
              </w:rPr>
              <w:fldChar w:fldCharType="begin"/>
            </w:r>
            <w:r>
              <w:rPr>
                <w:webHidden/>
              </w:rPr>
              <w:instrText xml:space="preserve"> PAGEREF _Toc117166454 \h </w:instrText>
            </w:r>
            <w:r>
              <w:rPr>
                <w:webHidden/>
              </w:rPr>
            </w:r>
            <w:r>
              <w:rPr>
                <w:webHidden/>
              </w:rPr>
              <w:fldChar w:fldCharType="separate"/>
            </w:r>
            <w:r>
              <w:rPr>
                <w:webHidden/>
              </w:rPr>
              <w:t>5</w:t>
            </w:r>
            <w:r>
              <w:rPr>
                <w:webHidden/>
              </w:rPr>
              <w:fldChar w:fldCharType="end"/>
            </w:r>
          </w:hyperlink>
        </w:p>
        <w:p w14:paraId="7603091D" w14:textId="238FF889" w:rsidR="001527BA" w:rsidRDefault="001527BA">
          <w:pPr>
            <w:pStyle w:val="Obsah2"/>
            <w:rPr>
              <w:rFonts w:cstheme="minorBidi"/>
              <w:bCs w:val="0"/>
              <w:sz w:val="22"/>
              <w:szCs w:val="22"/>
            </w:rPr>
          </w:pPr>
          <w:hyperlink w:anchor="_Toc117166455" w:history="1">
            <w:r w:rsidRPr="001A63EA">
              <w:rPr>
                <w:rStyle w:val="Hypertextovodkaz"/>
                <w14:scene3d>
                  <w14:camera w14:prst="orthographicFront"/>
                  <w14:lightRig w14:rig="threePt" w14:dir="t">
                    <w14:rot w14:lat="0" w14:lon="0" w14:rev="0"/>
                  </w14:lightRig>
                </w14:scene3d>
              </w:rPr>
              <w:t>4.3.</w:t>
            </w:r>
            <w:r w:rsidRPr="001A63EA">
              <w:rPr>
                <w:rStyle w:val="Hypertextovodkaz"/>
              </w:rPr>
              <w:t xml:space="preserve"> Zásobování elektrickou energií – záložní napájení</w:t>
            </w:r>
            <w:r>
              <w:rPr>
                <w:webHidden/>
              </w:rPr>
              <w:tab/>
            </w:r>
            <w:r>
              <w:rPr>
                <w:webHidden/>
              </w:rPr>
              <w:fldChar w:fldCharType="begin"/>
            </w:r>
            <w:r>
              <w:rPr>
                <w:webHidden/>
              </w:rPr>
              <w:instrText xml:space="preserve"> PAGEREF _Toc117166455 \h </w:instrText>
            </w:r>
            <w:r>
              <w:rPr>
                <w:webHidden/>
              </w:rPr>
            </w:r>
            <w:r>
              <w:rPr>
                <w:webHidden/>
              </w:rPr>
              <w:fldChar w:fldCharType="separate"/>
            </w:r>
            <w:r>
              <w:rPr>
                <w:webHidden/>
              </w:rPr>
              <w:t>6</w:t>
            </w:r>
            <w:r>
              <w:rPr>
                <w:webHidden/>
              </w:rPr>
              <w:fldChar w:fldCharType="end"/>
            </w:r>
          </w:hyperlink>
        </w:p>
        <w:p w14:paraId="6D819B0A" w14:textId="1B804D5E" w:rsidR="001527BA" w:rsidRDefault="001527BA">
          <w:pPr>
            <w:pStyle w:val="Obsah2"/>
            <w:rPr>
              <w:rFonts w:cstheme="minorBidi"/>
              <w:bCs w:val="0"/>
              <w:sz w:val="22"/>
              <w:szCs w:val="22"/>
            </w:rPr>
          </w:pPr>
          <w:hyperlink w:anchor="_Toc117166456" w:history="1">
            <w:r w:rsidRPr="001A63EA">
              <w:rPr>
                <w:rStyle w:val="Hypertextovodkaz"/>
                <w14:scene3d>
                  <w14:camera w14:prst="orthographicFront"/>
                  <w14:lightRig w14:rig="threePt" w14:dir="t">
                    <w14:rot w14:lat="0" w14:lon="0" w14:rev="0"/>
                  </w14:lightRig>
                </w14:scene3d>
              </w:rPr>
              <w:t>4.4.</w:t>
            </w:r>
            <w:r w:rsidRPr="001A63EA">
              <w:rPr>
                <w:rStyle w:val="Hypertextovodkaz"/>
              </w:rPr>
              <w:t xml:space="preserve"> Měření elektrické energie</w:t>
            </w:r>
            <w:r>
              <w:rPr>
                <w:webHidden/>
              </w:rPr>
              <w:tab/>
            </w:r>
            <w:r>
              <w:rPr>
                <w:webHidden/>
              </w:rPr>
              <w:fldChar w:fldCharType="begin"/>
            </w:r>
            <w:r>
              <w:rPr>
                <w:webHidden/>
              </w:rPr>
              <w:instrText xml:space="preserve"> PAGEREF _Toc117166456 \h </w:instrText>
            </w:r>
            <w:r>
              <w:rPr>
                <w:webHidden/>
              </w:rPr>
            </w:r>
            <w:r>
              <w:rPr>
                <w:webHidden/>
              </w:rPr>
              <w:fldChar w:fldCharType="separate"/>
            </w:r>
            <w:r>
              <w:rPr>
                <w:webHidden/>
              </w:rPr>
              <w:t>6</w:t>
            </w:r>
            <w:r>
              <w:rPr>
                <w:webHidden/>
              </w:rPr>
              <w:fldChar w:fldCharType="end"/>
            </w:r>
          </w:hyperlink>
        </w:p>
        <w:p w14:paraId="2025B211" w14:textId="16D59F4B" w:rsidR="001527BA" w:rsidRDefault="001527BA">
          <w:pPr>
            <w:pStyle w:val="Obsah2"/>
            <w:rPr>
              <w:rFonts w:cstheme="minorBidi"/>
              <w:bCs w:val="0"/>
              <w:sz w:val="22"/>
              <w:szCs w:val="22"/>
            </w:rPr>
          </w:pPr>
          <w:hyperlink w:anchor="_Toc117166457" w:history="1">
            <w:r w:rsidRPr="001A63EA">
              <w:rPr>
                <w:rStyle w:val="Hypertextovodkaz"/>
                <w14:scene3d>
                  <w14:camera w14:prst="orthographicFront"/>
                  <w14:lightRig w14:rig="threePt" w14:dir="t">
                    <w14:rot w14:lat="0" w14:lon="0" w14:rev="0"/>
                  </w14:lightRig>
                </w14:scene3d>
              </w:rPr>
              <w:t>4.5.</w:t>
            </w:r>
            <w:r w:rsidRPr="001A63EA">
              <w:rPr>
                <w:rStyle w:val="Hypertextovodkaz"/>
              </w:rPr>
              <w:t xml:space="preserve"> Řešení ochrany proti přetížení a zkratu, zkratové poměry</w:t>
            </w:r>
            <w:r>
              <w:rPr>
                <w:webHidden/>
              </w:rPr>
              <w:tab/>
            </w:r>
            <w:r>
              <w:rPr>
                <w:webHidden/>
              </w:rPr>
              <w:fldChar w:fldCharType="begin"/>
            </w:r>
            <w:r>
              <w:rPr>
                <w:webHidden/>
              </w:rPr>
              <w:instrText xml:space="preserve"> PAGEREF _Toc117166457 \h </w:instrText>
            </w:r>
            <w:r>
              <w:rPr>
                <w:webHidden/>
              </w:rPr>
            </w:r>
            <w:r>
              <w:rPr>
                <w:webHidden/>
              </w:rPr>
              <w:fldChar w:fldCharType="separate"/>
            </w:r>
            <w:r>
              <w:rPr>
                <w:webHidden/>
              </w:rPr>
              <w:t>7</w:t>
            </w:r>
            <w:r>
              <w:rPr>
                <w:webHidden/>
              </w:rPr>
              <w:fldChar w:fldCharType="end"/>
            </w:r>
          </w:hyperlink>
        </w:p>
        <w:p w14:paraId="612CEB26" w14:textId="2DD18471" w:rsidR="001527BA" w:rsidRDefault="001527BA">
          <w:pPr>
            <w:pStyle w:val="Obsah2"/>
            <w:rPr>
              <w:rFonts w:cstheme="minorBidi"/>
              <w:bCs w:val="0"/>
              <w:sz w:val="22"/>
              <w:szCs w:val="22"/>
            </w:rPr>
          </w:pPr>
          <w:hyperlink w:anchor="_Toc117166458" w:history="1">
            <w:r w:rsidRPr="001A63EA">
              <w:rPr>
                <w:rStyle w:val="Hypertextovodkaz"/>
                <w14:scene3d>
                  <w14:camera w14:prst="orthographicFront"/>
                  <w14:lightRig w14:rig="threePt" w14:dir="t">
                    <w14:rot w14:lat="0" w14:lon="0" w14:rev="0"/>
                  </w14:lightRig>
                </w14:scene3d>
              </w:rPr>
              <w:t>4.6.</w:t>
            </w:r>
            <w:r w:rsidRPr="001A63EA">
              <w:rPr>
                <w:rStyle w:val="Hypertextovodkaz"/>
              </w:rPr>
              <w:t xml:space="preserve"> Zajištění bezpečnosti</w:t>
            </w:r>
            <w:r>
              <w:rPr>
                <w:webHidden/>
              </w:rPr>
              <w:tab/>
            </w:r>
            <w:r>
              <w:rPr>
                <w:webHidden/>
              </w:rPr>
              <w:fldChar w:fldCharType="begin"/>
            </w:r>
            <w:r>
              <w:rPr>
                <w:webHidden/>
              </w:rPr>
              <w:instrText xml:space="preserve"> PAGEREF _Toc117166458 \h </w:instrText>
            </w:r>
            <w:r>
              <w:rPr>
                <w:webHidden/>
              </w:rPr>
            </w:r>
            <w:r>
              <w:rPr>
                <w:webHidden/>
              </w:rPr>
              <w:fldChar w:fldCharType="separate"/>
            </w:r>
            <w:r>
              <w:rPr>
                <w:webHidden/>
              </w:rPr>
              <w:t>7</w:t>
            </w:r>
            <w:r>
              <w:rPr>
                <w:webHidden/>
              </w:rPr>
              <w:fldChar w:fldCharType="end"/>
            </w:r>
          </w:hyperlink>
        </w:p>
        <w:p w14:paraId="1345FAC2" w14:textId="3C5073C2" w:rsidR="001527BA" w:rsidRDefault="001527BA">
          <w:pPr>
            <w:pStyle w:val="Obsah1"/>
            <w:rPr>
              <w:rFonts w:eastAsiaTheme="minorEastAsia"/>
              <w:b w:val="0"/>
              <w:bCs w:val="0"/>
              <w:sz w:val="22"/>
              <w:szCs w:val="22"/>
              <w:lang w:eastAsia="cs-CZ"/>
            </w:rPr>
          </w:pPr>
          <w:hyperlink w:anchor="_Toc117166459" w:history="1">
            <w:r w:rsidRPr="001A63EA">
              <w:rPr>
                <w:rStyle w:val="Hypertextovodkaz"/>
              </w:rPr>
              <w:t>5. Vnější vlivy</w:t>
            </w:r>
            <w:r>
              <w:rPr>
                <w:webHidden/>
              </w:rPr>
              <w:tab/>
            </w:r>
            <w:r>
              <w:rPr>
                <w:webHidden/>
              </w:rPr>
              <w:fldChar w:fldCharType="begin"/>
            </w:r>
            <w:r>
              <w:rPr>
                <w:webHidden/>
              </w:rPr>
              <w:instrText xml:space="preserve"> PAGEREF _Toc117166459 \h </w:instrText>
            </w:r>
            <w:r>
              <w:rPr>
                <w:webHidden/>
              </w:rPr>
            </w:r>
            <w:r>
              <w:rPr>
                <w:webHidden/>
              </w:rPr>
              <w:fldChar w:fldCharType="separate"/>
            </w:r>
            <w:r>
              <w:rPr>
                <w:webHidden/>
              </w:rPr>
              <w:t>7</w:t>
            </w:r>
            <w:r>
              <w:rPr>
                <w:webHidden/>
              </w:rPr>
              <w:fldChar w:fldCharType="end"/>
            </w:r>
          </w:hyperlink>
        </w:p>
        <w:p w14:paraId="7EB191CE" w14:textId="0B2641D2" w:rsidR="001527BA" w:rsidRDefault="001527BA">
          <w:pPr>
            <w:pStyle w:val="Obsah1"/>
            <w:rPr>
              <w:rFonts w:eastAsiaTheme="minorEastAsia"/>
              <w:b w:val="0"/>
              <w:bCs w:val="0"/>
              <w:sz w:val="22"/>
              <w:szCs w:val="22"/>
              <w:lang w:eastAsia="cs-CZ"/>
            </w:rPr>
          </w:pPr>
          <w:hyperlink w:anchor="_Toc117166460" w:history="1">
            <w:r w:rsidRPr="001A63EA">
              <w:rPr>
                <w:rStyle w:val="Hypertextovodkaz"/>
              </w:rPr>
              <w:t>6. Základní předpoklady výstavby (časové údaje o realizaci stavby a členění na etapy)</w:t>
            </w:r>
            <w:r>
              <w:rPr>
                <w:webHidden/>
              </w:rPr>
              <w:tab/>
            </w:r>
            <w:r>
              <w:rPr>
                <w:webHidden/>
              </w:rPr>
              <w:fldChar w:fldCharType="begin"/>
            </w:r>
            <w:r>
              <w:rPr>
                <w:webHidden/>
              </w:rPr>
              <w:instrText xml:space="preserve"> PAGEREF _Toc117166460 \h </w:instrText>
            </w:r>
            <w:r>
              <w:rPr>
                <w:webHidden/>
              </w:rPr>
            </w:r>
            <w:r>
              <w:rPr>
                <w:webHidden/>
              </w:rPr>
              <w:fldChar w:fldCharType="separate"/>
            </w:r>
            <w:r>
              <w:rPr>
                <w:webHidden/>
              </w:rPr>
              <w:t>7</w:t>
            </w:r>
            <w:r>
              <w:rPr>
                <w:webHidden/>
              </w:rPr>
              <w:fldChar w:fldCharType="end"/>
            </w:r>
          </w:hyperlink>
        </w:p>
        <w:p w14:paraId="7D3387EA" w14:textId="43904314" w:rsidR="001527BA" w:rsidRDefault="001527BA">
          <w:pPr>
            <w:pStyle w:val="Obsah1"/>
            <w:rPr>
              <w:rFonts w:eastAsiaTheme="minorEastAsia"/>
              <w:b w:val="0"/>
              <w:bCs w:val="0"/>
              <w:sz w:val="22"/>
              <w:szCs w:val="22"/>
              <w:lang w:eastAsia="cs-CZ"/>
            </w:rPr>
          </w:pPr>
          <w:hyperlink w:anchor="_Toc117166461" w:history="1">
            <w:r w:rsidRPr="001A63EA">
              <w:rPr>
                <w:rStyle w:val="Hypertextovodkaz"/>
              </w:rPr>
              <w:t>7. Technické řešení</w:t>
            </w:r>
            <w:r>
              <w:rPr>
                <w:webHidden/>
              </w:rPr>
              <w:tab/>
            </w:r>
            <w:r>
              <w:rPr>
                <w:webHidden/>
              </w:rPr>
              <w:fldChar w:fldCharType="begin"/>
            </w:r>
            <w:r>
              <w:rPr>
                <w:webHidden/>
              </w:rPr>
              <w:instrText xml:space="preserve"> PAGEREF _Toc117166461 \h </w:instrText>
            </w:r>
            <w:r>
              <w:rPr>
                <w:webHidden/>
              </w:rPr>
            </w:r>
            <w:r>
              <w:rPr>
                <w:webHidden/>
              </w:rPr>
              <w:fldChar w:fldCharType="separate"/>
            </w:r>
            <w:r>
              <w:rPr>
                <w:webHidden/>
              </w:rPr>
              <w:t>8</w:t>
            </w:r>
            <w:r>
              <w:rPr>
                <w:webHidden/>
              </w:rPr>
              <w:fldChar w:fldCharType="end"/>
            </w:r>
          </w:hyperlink>
        </w:p>
        <w:p w14:paraId="3CF2146B" w14:textId="394AAA15" w:rsidR="001527BA" w:rsidRDefault="001527BA">
          <w:pPr>
            <w:pStyle w:val="Obsah2"/>
            <w:rPr>
              <w:rFonts w:cstheme="minorBidi"/>
              <w:bCs w:val="0"/>
              <w:sz w:val="22"/>
              <w:szCs w:val="22"/>
            </w:rPr>
          </w:pPr>
          <w:hyperlink w:anchor="_Toc117166462" w:history="1">
            <w:r w:rsidRPr="001A63EA">
              <w:rPr>
                <w:rStyle w:val="Hypertextovodkaz"/>
                <w14:scene3d>
                  <w14:camera w14:prst="orthographicFront"/>
                  <w14:lightRig w14:rig="threePt" w14:dir="t">
                    <w14:rot w14:lat="0" w14:lon="0" w14:rev="0"/>
                  </w14:lightRig>
                </w14:scene3d>
              </w:rPr>
              <w:t>7.1.</w:t>
            </w:r>
            <w:r w:rsidRPr="001A63EA">
              <w:rPr>
                <w:rStyle w:val="Hypertextovodkaz"/>
              </w:rPr>
              <w:t xml:space="preserve"> Popis napájení – stávající stav</w:t>
            </w:r>
            <w:r>
              <w:rPr>
                <w:webHidden/>
              </w:rPr>
              <w:tab/>
            </w:r>
            <w:r>
              <w:rPr>
                <w:webHidden/>
              </w:rPr>
              <w:fldChar w:fldCharType="begin"/>
            </w:r>
            <w:r>
              <w:rPr>
                <w:webHidden/>
              </w:rPr>
              <w:instrText xml:space="preserve"> PAGEREF _Toc117166462 \h </w:instrText>
            </w:r>
            <w:r>
              <w:rPr>
                <w:webHidden/>
              </w:rPr>
            </w:r>
            <w:r>
              <w:rPr>
                <w:webHidden/>
              </w:rPr>
              <w:fldChar w:fldCharType="separate"/>
            </w:r>
            <w:r>
              <w:rPr>
                <w:webHidden/>
              </w:rPr>
              <w:t>8</w:t>
            </w:r>
            <w:r>
              <w:rPr>
                <w:webHidden/>
              </w:rPr>
              <w:fldChar w:fldCharType="end"/>
            </w:r>
          </w:hyperlink>
        </w:p>
        <w:p w14:paraId="2E0622D1" w14:textId="4C74D384" w:rsidR="001527BA" w:rsidRDefault="001527BA">
          <w:pPr>
            <w:pStyle w:val="Obsah2"/>
            <w:rPr>
              <w:rFonts w:cstheme="minorBidi"/>
              <w:bCs w:val="0"/>
              <w:sz w:val="22"/>
              <w:szCs w:val="22"/>
            </w:rPr>
          </w:pPr>
          <w:hyperlink w:anchor="_Toc117166463" w:history="1">
            <w:r w:rsidRPr="001A63EA">
              <w:rPr>
                <w:rStyle w:val="Hypertextovodkaz"/>
                <w14:scene3d>
                  <w14:camera w14:prst="orthographicFront"/>
                  <w14:lightRig w14:rig="threePt" w14:dir="t">
                    <w14:rot w14:lat="0" w14:lon="0" w14:rev="0"/>
                  </w14:lightRig>
                </w14:scene3d>
              </w:rPr>
              <w:t>7.1.</w:t>
            </w:r>
            <w:r w:rsidRPr="001A63EA">
              <w:rPr>
                <w:rStyle w:val="Hypertextovodkaz"/>
              </w:rPr>
              <w:t xml:space="preserve"> Popis napájení – provizorní varna</w:t>
            </w:r>
            <w:r>
              <w:rPr>
                <w:webHidden/>
              </w:rPr>
              <w:tab/>
            </w:r>
            <w:r>
              <w:rPr>
                <w:webHidden/>
              </w:rPr>
              <w:fldChar w:fldCharType="begin"/>
            </w:r>
            <w:r>
              <w:rPr>
                <w:webHidden/>
              </w:rPr>
              <w:instrText xml:space="preserve"> PAGEREF _Toc117166463 \h </w:instrText>
            </w:r>
            <w:r>
              <w:rPr>
                <w:webHidden/>
              </w:rPr>
            </w:r>
            <w:r>
              <w:rPr>
                <w:webHidden/>
              </w:rPr>
              <w:fldChar w:fldCharType="separate"/>
            </w:r>
            <w:r>
              <w:rPr>
                <w:webHidden/>
              </w:rPr>
              <w:t>9</w:t>
            </w:r>
            <w:r>
              <w:rPr>
                <w:webHidden/>
              </w:rPr>
              <w:fldChar w:fldCharType="end"/>
            </w:r>
          </w:hyperlink>
        </w:p>
        <w:p w14:paraId="3C726C84" w14:textId="272F0AFF" w:rsidR="001527BA" w:rsidRDefault="001527BA">
          <w:pPr>
            <w:pStyle w:val="Obsah2"/>
            <w:rPr>
              <w:rFonts w:cstheme="minorBidi"/>
              <w:bCs w:val="0"/>
              <w:sz w:val="22"/>
              <w:szCs w:val="22"/>
            </w:rPr>
          </w:pPr>
          <w:hyperlink w:anchor="_Toc117166464" w:history="1">
            <w:r w:rsidRPr="001A63EA">
              <w:rPr>
                <w:rStyle w:val="Hypertextovodkaz"/>
                <w14:scene3d>
                  <w14:camera w14:prst="orthographicFront"/>
                  <w14:lightRig w14:rig="threePt" w14:dir="t">
                    <w14:rot w14:lat="0" w14:lon="0" w14:rev="0"/>
                  </w14:lightRig>
                </w14:scene3d>
              </w:rPr>
              <w:t>7.2.</w:t>
            </w:r>
            <w:r w:rsidRPr="001A63EA">
              <w:rPr>
                <w:rStyle w:val="Hypertextovodkaz"/>
              </w:rPr>
              <w:t xml:space="preserve"> Popis napájení nový stav</w:t>
            </w:r>
            <w:r>
              <w:rPr>
                <w:webHidden/>
              </w:rPr>
              <w:tab/>
            </w:r>
            <w:r>
              <w:rPr>
                <w:webHidden/>
              </w:rPr>
              <w:fldChar w:fldCharType="begin"/>
            </w:r>
            <w:r>
              <w:rPr>
                <w:webHidden/>
              </w:rPr>
              <w:instrText xml:space="preserve"> PAGEREF _Toc117166464 \h </w:instrText>
            </w:r>
            <w:r>
              <w:rPr>
                <w:webHidden/>
              </w:rPr>
            </w:r>
            <w:r>
              <w:rPr>
                <w:webHidden/>
              </w:rPr>
              <w:fldChar w:fldCharType="separate"/>
            </w:r>
            <w:r>
              <w:rPr>
                <w:webHidden/>
              </w:rPr>
              <w:t>9</w:t>
            </w:r>
            <w:r>
              <w:rPr>
                <w:webHidden/>
              </w:rPr>
              <w:fldChar w:fldCharType="end"/>
            </w:r>
          </w:hyperlink>
        </w:p>
        <w:p w14:paraId="0CB9CD76" w14:textId="4CCB0DC0" w:rsidR="001527BA" w:rsidRDefault="001527BA">
          <w:pPr>
            <w:pStyle w:val="Obsah2"/>
            <w:rPr>
              <w:rFonts w:cstheme="minorBidi"/>
              <w:bCs w:val="0"/>
              <w:sz w:val="22"/>
              <w:szCs w:val="22"/>
            </w:rPr>
          </w:pPr>
          <w:hyperlink w:anchor="_Toc117166465" w:history="1">
            <w:r w:rsidRPr="001A63EA">
              <w:rPr>
                <w:rStyle w:val="Hypertextovodkaz"/>
                <w14:scene3d>
                  <w14:camera w14:prst="orthographicFront"/>
                  <w14:lightRig w14:rig="threePt" w14:dir="t">
                    <w14:rot w14:lat="0" w14:lon="0" w14:rev="0"/>
                  </w14:lightRig>
                </w14:scene3d>
              </w:rPr>
              <w:t>7.3.</w:t>
            </w:r>
            <w:r w:rsidRPr="001A63EA">
              <w:rPr>
                <w:rStyle w:val="Hypertextovodkaz"/>
              </w:rPr>
              <w:t xml:space="preserve"> Rozváděče</w:t>
            </w:r>
            <w:r>
              <w:rPr>
                <w:webHidden/>
              </w:rPr>
              <w:tab/>
            </w:r>
            <w:r>
              <w:rPr>
                <w:webHidden/>
              </w:rPr>
              <w:fldChar w:fldCharType="begin"/>
            </w:r>
            <w:r>
              <w:rPr>
                <w:webHidden/>
              </w:rPr>
              <w:instrText xml:space="preserve"> PAGEREF _Toc117166465 \h </w:instrText>
            </w:r>
            <w:r>
              <w:rPr>
                <w:webHidden/>
              </w:rPr>
            </w:r>
            <w:r>
              <w:rPr>
                <w:webHidden/>
              </w:rPr>
              <w:fldChar w:fldCharType="separate"/>
            </w:r>
            <w:r>
              <w:rPr>
                <w:webHidden/>
              </w:rPr>
              <w:t>10</w:t>
            </w:r>
            <w:r>
              <w:rPr>
                <w:webHidden/>
              </w:rPr>
              <w:fldChar w:fldCharType="end"/>
            </w:r>
          </w:hyperlink>
        </w:p>
        <w:p w14:paraId="4F0BE29C" w14:textId="08BC76ED" w:rsidR="001527BA" w:rsidRDefault="001527BA">
          <w:pPr>
            <w:pStyle w:val="Obsah3"/>
            <w:rPr>
              <w:rFonts w:eastAsiaTheme="minorEastAsia"/>
              <w:bCs w:val="0"/>
              <w:sz w:val="22"/>
              <w:lang w:eastAsia="cs-CZ"/>
            </w:rPr>
          </w:pPr>
          <w:hyperlink w:anchor="_Toc117166466" w:history="1">
            <w:r w:rsidRPr="001A63EA">
              <w:rPr>
                <w:rStyle w:val="Hypertextovodkaz"/>
              </w:rPr>
              <w:t>7.3.1. Rozváděče</w:t>
            </w:r>
            <w:r>
              <w:rPr>
                <w:webHidden/>
              </w:rPr>
              <w:tab/>
            </w:r>
            <w:r>
              <w:rPr>
                <w:webHidden/>
              </w:rPr>
              <w:fldChar w:fldCharType="begin"/>
            </w:r>
            <w:r>
              <w:rPr>
                <w:webHidden/>
              </w:rPr>
              <w:instrText xml:space="preserve"> PAGEREF _Toc117166466 \h </w:instrText>
            </w:r>
            <w:r>
              <w:rPr>
                <w:webHidden/>
              </w:rPr>
            </w:r>
            <w:r>
              <w:rPr>
                <w:webHidden/>
              </w:rPr>
              <w:fldChar w:fldCharType="separate"/>
            </w:r>
            <w:r>
              <w:rPr>
                <w:webHidden/>
              </w:rPr>
              <w:t>10</w:t>
            </w:r>
            <w:r>
              <w:rPr>
                <w:webHidden/>
              </w:rPr>
              <w:fldChar w:fldCharType="end"/>
            </w:r>
          </w:hyperlink>
        </w:p>
        <w:p w14:paraId="16016419" w14:textId="79FE5D3D" w:rsidR="001527BA" w:rsidRDefault="001527BA">
          <w:pPr>
            <w:pStyle w:val="Obsah2"/>
            <w:rPr>
              <w:rFonts w:cstheme="minorBidi"/>
              <w:bCs w:val="0"/>
              <w:sz w:val="22"/>
              <w:szCs w:val="22"/>
            </w:rPr>
          </w:pPr>
          <w:hyperlink w:anchor="_Toc117166467" w:history="1">
            <w:r w:rsidRPr="001A63EA">
              <w:rPr>
                <w:rStyle w:val="Hypertextovodkaz"/>
                <w14:scene3d>
                  <w14:camera w14:prst="orthographicFront"/>
                  <w14:lightRig w14:rig="threePt" w14:dir="t">
                    <w14:rot w14:lat="0" w14:lon="0" w14:rev="0"/>
                  </w14:lightRig>
                </w14:scene3d>
              </w:rPr>
              <w:t>7.4.</w:t>
            </w:r>
            <w:r w:rsidRPr="001A63EA">
              <w:rPr>
                <w:rStyle w:val="Hypertextovodkaz"/>
              </w:rPr>
              <w:t xml:space="preserve"> Osvětlení</w:t>
            </w:r>
            <w:r>
              <w:rPr>
                <w:webHidden/>
              </w:rPr>
              <w:tab/>
            </w:r>
            <w:r>
              <w:rPr>
                <w:webHidden/>
              </w:rPr>
              <w:fldChar w:fldCharType="begin"/>
            </w:r>
            <w:r>
              <w:rPr>
                <w:webHidden/>
              </w:rPr>
              <w:instrText xml:space="preserve"> PAGEREF _Toc117166467 \h </w:instrText>
            </w:r>
            <w:r>
              <w:rPr>
                <w:webHidden/>
              </w:rPr>
            </w:r>
            <w:r>
              <w:rPr>
                <w:webHidden/>
              </w:rPr>
              <w:fldChar w:fldCharType="separate"/>
            </w:r>
            <w:r>
              <w:rPr>
                <w:webHidden/>
              </w:rPr>
              <w:t>10</w:t>
            </w:r>
            <w:r>
              <w:rPr>
                <w:webHidden/>
              </w:rPr>
              <w:fldChar w:fldCharType="end"/>
            </w:r>
          </w:hyperlink>
        </w:p>
        <w:p w14:paraId="4E69DC5D" w14:textId="5A736416" w:rsidR="001527BA" w:rsidRDefault="001527BA">
          <w:pPr>
            <w:pStyle w:val="Obsah3"/>
            <w:rPr>
              <w:rFonts w:eastAsiaTheme="minorEastAsia"/>
              <w:bCs w:val="0"/>
              <w:sz w:val="22"/>
              <w:lang w:eastAsia="cs-CZ"/>
            </w:rPr>
          </w:pPr>
          <w:hyperlink w:anchor="_Toc117166468" w:history="1">
            <w:r w:rsidRPr="001A63EA">
              <w:rPr>
                <w:rStyle w:val="Hypertextovodkaz"/>
              </w:rPr>
              <w:t>7.4.1. Nouzová a bezpečnostní osvětlení</w:t>
            </w:r>
            <w:r>
              <w:rPr>
                <w:webHidden/>
              </w:rPr>
              <w:tab/>
            </w:r>
            <w:r>
              <w:rPr>
                <w:webHidden/>
              </w:rPr>
              <w:fldChar w:fldCharType="begin"/>
            </w:r>
            <w:r>
              <w:rPr>
                <w:webHidden/>
              </w:rPr>
              <w:instrText xml:space="preserve"> PAGEREF _Toc117166468 \h </w:instrText>
            </w:r>
            <w:r>
              <w:rPr>
                <w:webHidden/>
              </w:rPr>
            </w:r>
            <w:r>
              <w:rPr>
                <w:webHidden/>
              </w:rPr>
              <w:fldChar w:fldCharType="separate"/>
            </w:r>
            <w:r>
              <w:rPr>
                <w:webHidden/>
              </w:rPr>
              <w:t>11</w:t>
            </w:r>
            <w:r>
              <w:rPr>
                <w:webHidden/>
              </w:rPr>
              <w:fldChar w:fldCharType="end"/>
            </w:r>
          </w:hyperlink>
        </w:p>
        <w:p w14:paraId="4E37A7FD" w14:textId="070B07EA" w:rsidR="001527BA" w:rsidRDefault="001527BA">
          <w:pPr>
            <w:pStyle w:val="Obsah2"/>
            <w:rPr>
              <w:rFonts w:cstheme="minorBidi"/>
              <w:bCs w:val="0"/>
              <w:sz w:val="22"/>
              <w:szCs w:val="22"/>
            </w:rPr>
          </w:pPr>
          <w:hyperlink w:anchor="_Toc117166469" w:history="1">
            <w:r w:rsidRPr="001A63EA">
              <w:rPr>
                <w:rStyle w:val="Hypertextovodkaz"/>
                <w14:scene3d>
                  <w14:camera w14:prst="orthographicFront"/>
                  <w14:lightRig w14:rig="threePt" w14:dir="t">
                    <w14:rot w14:lat="0" w14:lon="0" w14:rev="0"/>
                  </w14:lightRig>
                </w14:scene3d>
              </w:rPr>
              <w:t>7.5.</w:t>
            </w:r>
            <w:r w:rsidRPr="001A63EA">
              <w:rPr>
                <w:rStyle w:val="Hypertextovodkaz"/>
              </w:rPr>
              <w:t xml:space="preserve"> Zásuvkové rozvody</w:t>
            </w:r>
            <w:r>
              <w:rPr>
                <w:webHidden/>
              </w:rPr>
              <w:tab/>
            </w:r>
            <w:r>
              <w:rPr>
                <w:webHidden/>
              </w:rPr>
              <w:fldChar w:fldCharType="begin"/>
            </w:r>
            <w:r>
              <w:rPr>
                <w:webHidden/>
              </w:rPr>
              <w:instrText xml:space="preserve"> PAGEREF _Toc117166469 \h </w:instrText>
            </w:r>
            <w:r>
              <w:rPr>
                <w:webHidden/>
              </w:rPr>
            </w:r>
            <w:r>
              <w:rPr>
                <w:webHidden/>
              </w:rPr>
              <w:fldChar w:fldCharType="separate"/>
            </w:r>
            <w:r>
              <w:rPr>
                <w:webHidden/>
              </w:rPr>
              <w:t>11</w:t>
            </w:r>
            <w:r>
              <w:rPr>
                <w:webHidden/>
              </w:rPr>
              <w:fldChar w:fldCharType="end"/>
            </w:r>
          </w:hyperlink>
        </w:p>
        <w:p w14:paraId="48346455" w14:textId="2205EECC" w:rsidR="001527BA" w:rsidRDefault="001527BA">
          <w:pPr>
            <w:pStyle w:val="Obsah2"/>
            <w:rPr>
              <w:rFonts w:cstheme="minorBidi"/>
              <w:bCs w:val="0"/>
              <w:sz w:val="22"/>
              <w:szCs w:val="22"/>
            </w:rPr>
          </w:pPr>
          <w:hyperlink w:anchor="_Toc117166470" w:history="1">
            <w:r w:rsidRPr="001A63EA">
              <w:rPr>
                <w:rStyle w:val="Hypertextovodkaz"/>
                <w14:scene3d>
                  <w14:camera w14:prst="orthographicFront"/>
                  <w14:lightRig w14:rig="threePt" w14:dir="t">
                    <w14:rot w14:lat="0" w14:lon="0" w14:rev="0"/>
                  </w14:lightRig>
                </w14:scene3d>
              </w:rPr>
              <w:t>7.6.</w:t>
            </w:r>
            <w:r w:rsidRPr="001A63EA">
              <w:rPr>
                <w:rStyle w:val="Hypertextovodkaz"/>
              </w:rPr>
              <w:t xml:space="preserve"> Připojení ostatních el.spotřebičů</w:t>
            </w:r>
            <w:r>
              <w:rPr>
                <w:webHidden/>
              </w:rPr>
              <w:tab/>
            </w:r>
            <w:r>
              <w:rPr>
                <w:webHidden/>
              </w:rPr>
              <w:fldChar w:fldCharType="begin"/>
            </w:r>
            <w:r>
              <w:rPr>
                <w:webHidden/>
              </w:rPr>
              <w:instrText xml:space="preserve"> PAGEREF _Toc117166470 \h </w:instrText>
            </w:r>
            <w:r>
              <w:rPr>
                <w:webHidden/>
              </w:rPr>
            </w:r>
            <w:r>
              <w:rPr>
                <w:webHidden/>
              </w:rPr>
              <w:fldChar w:fldCharType="separate"/>
            </w:r>
            <w:r>
              <w:rPr>
                <w:webHidden/>
              </w:rPr>
              <w:t>12</w:t>
            </w:r>
            <w:r>
              <w:rPr>
                <w:webHidden/>
              </w:rPr>
              <w:fldChar w:fldCharType="end"/>
            </w:r>
          </w:hyperlink>
        </w:p>
        <w:p w14:paraId="1CF9FF67" w14:textId="08A4349A" w:rsidR="001527BA" w:rsidRDefault="001527BA">
          <w:pPr>
            <w:pStyle w:val="Obsah2"/>
            <w:rPr>
              <w:rFonts w:cstheme="minorBidi"/>
              <w:bCs w:val="0"/>
              <w:sz w:val="22"/>
              <w:szCs w:val="22"/>
            </w:rPr>
          </w:pPr>
          <w:hyperlink w:anchor="_Toc117166471" w:history="1">
            <w:r w:rsidRPr="001A63EA">
              <w:rPr>
                <w:rStyle w:val="Hypertextovodkaz"/>
                <w14:scene3d>
                  <w14:camera w14:prst="orthographicFront"/>
                  <w14:lightRig w14:rig="threePt" w14:dir="t">
                    <w14:rot w14:lat="0" w14:lon="0" w14:rev="0"/>
                  </w14:lightRig>
                </w14:scene3d>
              </w:rPr>
              <w:t>7.7.</w:t>
            </w:r>
            <w:r w:rsidRPr="001A63EA">
              <w:rPr>
                <w:rStyle w:val="Hypertextovodkaz"/>
              </w:rPr>
              <w:t xml:space="preserve"> Ochrana proti přepětí</w:t>
            </w:r>
            <w:r>
              <w:rPr>
                <w:webHidden/>
              </w:rPr>
              <w:tab/>
            </w:r>
            <w:r>
              <w:rPr>
                <w:webHidden/>
              </w:rPr>
              <w:fldChar w:fldCharType="begin"/>
            </w:r>
            <w:r>
              <w:rPr>
                <w:webHidden/>
              </w:rPr>
              <w:instrText xml:space="preserve"> PAGEREF _Toc117166471 \h </w:instrText>
            </w:r>
            <w:r>
              <w:rPr>
                <w:webHidden/>
              </w:rPr>
            </w:r>
            <w:r>
              <w:rPr>
                <w:webHidden/>
              </w:rPr>
              <w:fldChar w:fldCharType="separate"/>
            </w:r>
            <w:r>
              <w:rPr>
                <w:webHidden/>
              </w:rPr>
              <w:t>12</w:t>
            </w:r>
            <w:r>
              <w:rPr>
                <w:webHidden/>
              </w:rPr>
              <w:fldChar w:fldCharType="end"/>
            </w:r>
          </w:hyperlink>
        </w:p>
        <w:p w14:paraId="3DC7C2D2" w14:textId="26071C8F" w:rsidR="001527BA" w:rsidRDefault="001527BA">
          <w:pPr>
            <w:pStyle w:val="Obsah2"/>
            <w:rPr>
              <w:rFonts w:cstheme="minorBidi"/>
              <w:bCs w:val="0"/>
              <w:sz w:val="22"/>
              <w:szCs w:val="22"/>
            </w:rPr>
          </w:pPr>
          <w:hyperlink w:anchor="_Toc117166472" w:history="1">
            <w:r w:rsidRPr="001A63EA">
              <w:rPr>
                <w:rStyle w:val="Hypertextovodkaz"/>
                <w14:scene3d>
                  <w14:camera w14:prst="orthographicFront"/>
                  <w14:lightRig w14:rig="threePt" w14:dir="t">
                    <w14:rot w14:lat="0" w14:lon="0" w14:rev="0"/>
                  </w14:lightRig>
                </w14:scene3d>
              </w:rPr>
              <w:t>7.8.</w:t>
            </w:r>
            <w:r w:rsidRPr="001A63EA">
              <w:rPr>
                <w:rStyle w:val="Hypertextovodkaz"/>
              </w:rPr>
              <w:t xml:space="preserve"> Kabelové trasy</w:t>
            </w:r>
            <w:r>
              <w:rPr>
                <w:webHidden/>
              </w:rPr>
              <w:tab/>
            </w:r>
            <w:r>
              <w:rPr>
                <w:webHidden/>
              </w:rPr>
              <w:fldChar w:fldCharType="begin"/>
            </w:r>
            <w:r>
              <w:rPr>
                <w:webHidden/>
              </w:rPr>
              <w:instrText xml:space="preserve"> PAGEREF _Toc117166472 \h </w:instrText>
            </w:r>
            <w:r>
              <w:rPr>
                <w:webHidden/>
              </w:rPr>
            </w:r>
            <w:r>
              <w:rPr>
                <w:webHidden/>
              </w:rPr>
              <w:fldChar w:fldCharType="separate"/>
            </w:r>
            <w:r>
              <w:rPr>
                <w:webHidden/>
              </w:rPr>
              <w:t>12</w:t>
            </w:r>
            <w:r>
              <w:rPr>
                <w:webHidden/>
              </w:rPr>
              <w:fldChar w:fldCharType="end"/>
            </w:r>
          </w:hyperlink>
        </w:p>
        <w:p w14:paraId="3389D92B" w14:textId="5D286DC8" w:rsidR="001527BA" w:rsidRDefault="001527BA">
          <w:pPr>
            <w:pStyle w:val="Obsah2"/>
            <w:rPr>
              <w:rFonts w:cstheme="minorBidi"/>
              <w:bCs w:val="0"/>
              <w:sz w:val="22"/>
              <w:szCs w:val="22"/>
            </w:rPr>
          </w:pPr>
          <w:hyperlink w:anchor="_Toc117166473" w:history="1">
            <w:r w:rsidRPr="001A63EA">
              <w:rPr>
                <w:rStyle w:val="Hypertextovodkaz"/>
                <w14:scene3d>
                  <w14:camera w14:prst="orthographicFront"/>
                  <w14:lightRig w14:rig="threePt" w14:dir="t">
                    <w14:rot w14:lat="0" w14:lon="0" w14:rev="0"/>
                  </w14:lightRig>
                </w14:scene3d>
              </w:rPr>
              <w:t>7.9.</w:t>
            </w:r>
            <w:r w:rsidRPr="001A63EA">
              <w:rPr>
                <w:rStyle w:val="Hypertextovodkaz"/>
              </w:rPr>
              <w:t xml:space="preserve"> Nové prostupy instalací přes stropní (tj. vodorovné) nosné konstrukce</w:t>
            </w:r>
            <w:r>
              <w:rPr>
                <w:webHidden/>
              </w:rPr>
              <w:tab/>
            </w:r>
            <w:r>
              <w:rPr>
                <w:webHidden/>
              </w:rPr>
              <w:fldChar w:fldCharType="begin"/>
            </w:r>
            <w:r>
              <w:rPr>
                <w:webHidden/>
              </w:rPr>
              <w:instrText xml:space="preserve"> PAGEREF _Toc117166473 \h </w:instrText>
            </w:r>
            <w:r>
              <w:rPr>
                <w:webHidden/>
              </w:rPr>
            </w:r>
            <w:r>
              <w:rPr>
                <w:webHidden/>
              </w:rPr>
              <w:fldChar w:fldCharType="separate"/>
            </w:r>
            <w:r>
              <w:rPr>
                <w:webHidden/>
              </w:rPr>
              <w:t>13</w:t>
            </w:r>
            <w:r>
              <w:rPr>
                <w:webHidden/>
              </w:rPr>
              <w:fldChar w:fldCharType="end"/>
            </w:r>
          </w:hyperlink>
        </w:p>
        <w:p w14:paraId="4A5D0928" w14:textId="717B5BAF" w:rsidR="001527BA" w:rsidRDefault="001527BA">
          <w:pPr>
            <w:pStyle w:val="Obsah2"/>
            <w:rPr>
              <w:rFonts w:cstheme="minorBidi"/>
              <w:bCs w:val="0"/>
              <w:sz w:val="22"/>
              <w:szCs w:val="22"/>
            </w:rPr>
          </w:pPr>
          <w:hyperlink w:anchor="_Toc117166474" w:history="1">
            <w:r w:rsidRPr="001A63EA">
              <w:rPr>
                <w:rStyle w:val="Hypertextovodkaz"/>
                <w14:scene3d>
                  <w14:camera w14:prst="orthographicFront"/>
                  <w14:lightRig w14:rig="threePt" w14:dir="t">
                    <w14:rot w14:lat="0" w14:lon="0" w14:rev="0"/>
                  </w14:lightRig>
                </w14:scene3d>
              </w:rPr>
              <w:t>7.10.</w:t>
            </w:r>
            <w:r w:rsidRPr="001A63EA">
              <w:rPr>
                <w:rStyle w:val="Hypertextovodkaz"/>
              </w:rPr>
              <w:t xml:space="preserve"> Uzemnění</w:t>
            </w:r>
            <w:r>
              <w:rPr>
                <w:webHidden/>
              </w:rPr>
              <w:tab/>
            </w:r>
            <w:r>
              <w:rPr>
                <w:webHidden/>
              </w:rPr>
              <w:fldChar w:fldCharType="begin"/>
            </w:r>
            <w:r>
              <w:rPr>
                <w:webHidden/>
              </w:rPr>
              <w:instrText xml:space="preserve"> PAGEREF _Toc117166474 \h </w:instrText>
            </w:r>
            <w:r>
              <w:rPr>
                <w:webHidden/>
              </w:rPr>
            </w:r>
            <w:r>
              <w:rPr>
                <w:webHidden/>
              </w:rPr>
              <w:fldChar w:fldCharType="separate"/>
            </w:r>
            <w:r>
              <w:rPr>
                <w:webHidden/>
              </w:rPr>
              <w:t>13</w:t>
            </w:r>
            <w:r>
              <w:rPr>
                <w:webHidden/>
              </w:rPr>
              <w:fldChar w:fldCharType="end"/>
            </w:r>
          </w:hyperlink>
        </w:p>
        <w:p w14:paraId="6E3528C2" w14:textId="71EF6737" w:rsidR="001527BA" w:rsidRDefault="001527BA">
          <w:pPr>
            <w:pStyle w:val="Obsah3"/>
            <w:rPr>
              <w:rFonts w:eastAsiaTheme="minorEastAsia"/>
              <w:bCs w:val="0"/>
              <w:sz w:val="22"/>
              <w:lang w:eastAsia="cs-CZ"/>
            </w:rPr>
          </w:pPr>
          <w:hyperlink w:anchor="_Toc117166475" w:history="1">
            <w:r w:rsidRPr="001A63EA">
              <w:rPr>
                <w:rStyle w:val="Hypertextovodkaz"/>
              </w:rPr>
              <w:t>7.10.1. Vyrovnání potenciálů</w:t>
            </w:r>
            <w:r>
              <w:rPr>
                <w:webHidden/>
              </w:rPr>
              <w:tab/>
            </w:r>
            <w:r>
              <w:rPr>
                <w:webHidden/>
              </w:rPr>
              <w:fldChar w:fldCharType="begin"/>
            </w:r>
            <w:r>
              <w:rPr>
                <w:webHidden/>
              </w:rPr>
              <w:instrText xml:space="preserve"> PAGEREF _Toc117166475 \h </w:instrText>
            </w:r>
            <w:r>
              <w:rPr>
                <w:webHidden/>
              </w:rPr>
            </w:r>
            <w:r>
              <w:rPr>
                <w:webHidden/>
              </w:rPr>
              <w:fldChar w:fldCharType="separate"/>
            </w:r>
            <w:r>
              <w:rPr>
                <w:webHidden/>
              </w:rPr>
              <w:t>13</w:t>
            </w:r>
            <w:r>
              <w:rPr>
                <w:webHidden/>
              </w:rPr>
              <w:fldChar w:fldCharType="end"/>
            </w:r>
          </w:hyperlink>
        </w:p>
        <w:p w14:paraId="08698388" w14:textId="2FFB6579" w:rsidR="001527BA" w:rsidRDefault="001527BA">
          <w:pPr>
            <w:pStyle w:val="Obsah2"/>
            <w:rPr>
              <w:rFonts w:cstheme="minorBidi"/>
              <w:bCs w:val="0"/>
              <w:sz w:val="22"/>
              <w:szCs w:val="22"/>
            </w:rPr>
          </w:pPr>
          <w:hyperlink w:anchor="_Toc117166476" w:history="1">
            <w:r w:rsidRPr="001A63EA">
              <w:rPr>
                <w:rStyle w:val="Hypertextovodkaz"/>
                <w14:scene3d>
                  <w14:camera w14:prst="orthographicFront"/>
                  <w14:lightRig w14:rig="threePt" w14:dir="t">
                    <w14:rot w14:lat="0" w14:lon="0" w14:rev="0"/>
                  </w14:lightRig>
                </w14:scene3d>
              </w:rPr>
              <w:t>7.11.</w:t>
            </w:r>
            <w:r w:rsidRPr="001A63EA">
              <w:rPr>
                <w:rStyle w:val="Hypertextovodkaz"/>
              </w:rPr>
              <w:t xml:space="preserve"> Hromosvod</w:t>
            </w:r>
            <w:r>
              <w:rPr>
                <w:webHidden/>
              </w:rPr>
              <w:tab/>
            </w:r>
            <w:r>
              <w:rPr>
                <w:webHidden/>
              </w:rPr>
              <w:fldChar w:fldCharType="begin"/>
            </w:r>
            <w:r>
              <w:rPr>
                <w:webHidden/>
              </w:rPr>
              <w:instrText xml:space="preserve"> PAGEREF _Toc117166476 \h </w:instrText>
            </w:r>
            <w:r>
              <w:rPr>
                <w:webHidden/>
              </w:rPr>
            </w:r>
            <w:r>
              <w:rPr>
                <w:webHidden/>
              </w:rPr>
              <w:fldChar w:fldCharType="separate"/>
            </w:r>
            <w:r>
              <w:rPr>
                <w:webHidden/>
              </w:rPr>
              <w:t>14</w:t>
            </w:r>
            <w:r>
              <w:rPr>
                <w:webHidden/>
              </w:rPr>
              <w:fldChar w:fldCharType="end"/>
            </w:r>
          </w:hyperlink>
        </w:p>
        <w:p w14:paraId="52E79EFE" w14:textId="0149FF58" w:rsidR="001527BA" w:rsidRDefault="001527BA">
          <w:pPr>
            <w:pStyle w:val="Obsah2"/>
            <w:rPr>
              <w:rFonts w:cstheme="minorBidi"/>
              <w:bCs w:val="0"/>
              <w:sz w:val="22"/>
              <w:szCs w:val="22"/>
            </w:rPr>
          </w:pPr>
          <w:hyperlink w:anchor="_Toc117166477" w:history="1">
            <w:r w:rsidRPr="001A63EA">
              <w:rPr>
                <w:rStyle w:val="Hypertextovodkaz"/>
                <w14:scene3d>
                  <w14:camera w14:prst="orthographicFront"/>
                  <w14:lightRig w14:rig="threePt" w14:dir="t">
                    <w14:rot w14:lat="0" w14:lon="0" w14:rev="0"/>
                  </w14:lightRig>
                </w14:scene3d>
              </w:rPr>
              <w:t>7.12.</w:t>
            </w:r>
            <w:r w:rsidRPr="001A63EA">
              <w:rPr>
                <w:rStyle w:val="Hypertextovodkaz"/>
              </w:rPr>
              <w:t xml:space="preserve"> Demontáže</w:t>
            </w:r>
            <w:r>
              <w:rPr>
                <w:webHidden/>
              </w:rPr>
              <w:tab/>
            </w:r>
            <w:r>
              <w:rPr>
                <w:webHidden/>
              </w:rPr>
              <w:fldChar w:fldCharType="begin"/>
            </w:r>
            <w:r>
              <w:rPr>
                <w:webHidden/>
              </w:rPr>
              <w:instrText xml:space="preserve"> PAGEREF _Toc117166477 \h </w:instrText>
            </w:r>
            <w:r>
              <w:rPr>
                <w:webHidden/>
              </w:rPr>
            </w:r>
            <w:r>
              <w:rPr>
                <w:webHidden/>
              </w:rPr>
              <w:fldChar w:fldCharType="separate"/>
            </w:r>
            <w:r>
              <w:rPr>
                <w:webHidden/>
              </w:rPr>
              <w:t>14</w:t>
            </w:r>
            <w:r>
              <w:rPr>
                <w:webHidden/>
              </w:rPr>
              <w:fldChar w:fldCharType="end"/>
            </w:r>
          </w:hyperlink>
        </w:p>
        <w:p w14:paraId="1ACB6505" w14:textId="10FB8B03" w:rsidR="001527BA" w:rsidRDefault="001527BA">
          <w:pPr>
            <w:pStyle w:val="Obsah2"/>
            <w:rPr>
              <w:rFonts w:cstheme="minorBidi"/>
              <w:bCs w:val="0"/>
              <w:sz w:val="22"/>
              <w:szCs w:val="22"/>
            </w:rPr>
          </w:pPr>
          <w:hyperlink w:anchor="_Toc117166478" w:history="1">
            <w:r w:rsidRPr="001A63EA">
              <w:rPr>
                <w:rStyle w:val="Hypertextovodkaz"/>
                <w14:scene3d>
                  <w14:camera w14:prst="orthographicFront"/>
                  <w14:lightRig w14:rig="threePt" w14:dir="t">
                    <w14:rot w14:lat="0" w14:lon="0" w14:rev="0"/>
                  </w14:lightRig>
                </w14:scene3d>
              </w:rPr>
              <w:t>7.13.</w:t>
            </w:r>
            <w:r w:rsidRPr="001A63EA">
              <w:rPr>
                <w:rStyle w:val="Hypertextovodkaz"/>
              </w:rPr>
              <w:t xml:space="preserve"> Strukturovaná kabeláž</w:t>
            </w:r>
            <w:r>
              <w:rPr>
                <w:webHidden/>
              </w:rPr>
              <w:tab/>
            </w:r>
            <w:r>
              <w:rPr>
                <w:webHidden/>
              </w:rPr>
              <w:fldChar w:fldCharType="begin"/>
            </w:r>
            <w:r>
              <w:rPr>
                <w:webHidden/>
              </w:rPr>
              <w:instrText xml:space="preserve"> PAGEREF _Toc117166478 \h </w:instrText>
            </w:r>
            <w:r>
              <w:rPr>
                <w:webHidden/>
              </w:rPr>
            </w:r>
            <w:r>
              <w:rPr>
                <w:webHidden/>
              </w:rPr>
              <w:fldChar w:fldCharType="separate"/>
            </w:r>
            <w:r>
              <w:rPr>
                <w:webHidden/>
              </w:rPr>
              <w:t>14</w:t>
            </w:r>
            <w:r>
              <w:rPr>
                <w:webHidden/>
              </w:rPr>
              <w:fldChar w:fldCharType="end"/>
            </w:r>
          </w:hyperlink>
        </w:p>
        <w:p w14:paraId="07EF3621" w14:textId="0C464AF9" w:rsidR="001527BA" w:rsidRDefault="001527BA">
          <w:pPr>
            <w:pStyle w:val="Obsah3"/>
            <w:rPr>
              <w:rFonts w:eastAsiaTheme="minorEastAsia"/>
              <w:bCs w:val="0"/>
              <w:sz w:val="22"/>
              <w:lang w:eastAsia="cs-CZ"/>
            </w:rPr>
          </w:pPr>
          <w:hyperlink w:anchor="_Toc117166479" w:history="1">
            <w:r w:rsidRPr="001A63EA">
              <w:rPr>
                <w:rStyle w:val="Hypertextovodkaz"/>
              </w:rPr>
              <w:t>7.13.1. Strukturovaná kabeláž – pasivní prvky (rozvody)</w:t>
            </w:r>
            <w:r>
              <w:rPr>
                <w:webHidden/>
              </w:rPr>
              <w:tab/>
            </w:r>
            <w:r>
              <w:rPr>
                <w:webHidden/>
              </w:rPr>
              <w:fldChar w:fldCharType="begin"/>
            </w:r>
            <w:r>
              <w:rPr>
                <w:webHidden/>
              </w:rPr>
              <w:instrText xml:space="preserve"> PAGEREF _Toc117166479 \h </w:instrText>
            </w:r>
            <w:r>
              <w:rPr>
                <w:webHidden/>
              </w:rPr>
            </w:r>
            <w:r>
              <w:rPr>
                <w:webHidden/>
              </w:rPr>
              <w:fldChar w:fldCharType="separate"/>
            </w:r>
            <w:r>
              <w:rPr>
                <w:webHidden/>
              </w:rPr>
              <w:t>15</w:t>
            </w:r>
            <w:r>
              <w:rPr>
                <w:webHidden/>
              </w:rPr>
              <w:fldChar w:fldCharType="end"/>
            </w:r>
          </w:hyperlink>
        </w:p>
        <w:p w14:paraId="7EFC4423" w14:textId="4581B2FB" w:rsidR="001527BA" w:rsidRDefault="001527BA">
          <w:pPr>
            <w:pStyle w:val="Obsah3"/>
            <w:rPr>
              <w:rFonts w:eastAsiaTheme="minorEastAsia"/>
              <w:bCs w:val="0"/>
              <w:sz w:val="22"/>
              <w:lang w:eastAsia="cs-CZ"/>
            </w:rPr>
          </w:pPr>
          <w:hyperlink w:anchor="_Toc117166480" w:history="1">
            <w:r w:rsidRPr="001A63EA">
              <w:rPr>
                <w:rStyle w:val="Hypertextovodkaz"/>
              </w:rPr>
              <w:t>7.13.2. Strukturovaná kabeláž – aktivní prvky</w:t>
            </w:r>
            <w:r>
              <w:rPr>
                <w:webHidden/>
              </w:rPr>
              <w:tab/>
            </w:r>
            <w:r>
              <w:rPr>
                <w:webHidden/>
              </w:rPr>
              <w:fldChar w:fldCharType="begin"/>
            </w:r>
            <w:r>
              <w:rPr>
                <w:webHidden/>
              </w:rPr>
              <w:instrText xml:space="preserve"> PAGEREF _Toc117166480 \h </w:instrText>
            </w:r>
            <w:r>
              <w:rPr>
                <w:webHidden/>
              </w:rPr>
            </w:r>
            <w:r>
              <w:rPr>
                <w:webHidden/>
              </w:rPr>
              <w:fldChar w:fldCharType="separate"/>
            </w:r>
            <w:r>
              <w:rPr>
                <w:webHidden/>
              </w:rPr>
              <w:t>17</w:t>
            </w:r>
            <w:r>
              <w:rPr>
                <w:webHidden/>
              </w:rPr>
              <w:fldChar w:fldCharType="end"/>
            </w:r>
          </w:hyperlink>
        </w:p>
        <w:p w14:paraId="2ECEDCBD" w14:textId="43499EE3" w:rsidR="001527BA" w:rsidRDefault="001527BA">
          <w:pPr>
            <w:pStyle w:val="Obsah3"/>
            <w:rPr>
              <w:rFonts w:eastAsiaTheme="minorEastAsia"/>
              <w:bCs w:val="0"/>
              <w:sz w:val="22"/>
              <w:lang w:eastAsia="cs-CZ"/>
            </w:rPr>
          </w:pPr>
          <w:hyperlink w:anchor="_Toc117166481" w:history="1">
            <w:r w:rsidRPr="001A63EA">
              <w:rPr>
                <w:rStyle w:val="Hypertextovodkaz"/>
              </w:rPr>
              <w:t>7.13.3. Popis rozvodů a kabeláže SK</w:t>
            </w:r>
            <w:r>
              <w:rPr>
                <w:webHidden/>
              </w:rPr>
              <w:tab/>
            </w:r>
            <w:r>
              <w:rPr>
                <w:webHidden/>
              </w:rPr>
              <w:fldChar w:fldCharType="begin"/>
            </w:r>
            <w:r>
              <w:rPr>
                <w:webHidden/>
              </w:rPr>
              <w:instrText xml:space="preserve"> PAGEREF _Toc117166481 \h </w:instrText>
            </w:r>
            <w:r>
              <w:rPr>
                <w:webHidden/>
              </w:rPr>
            </w:r>
            <w:r>
              <w:rPr>
                <w:webHidden/>
              </w:rPr>
              <w:fldChar w:fldCharType="separate"/>
            </w:r>
            <w:r>
              <w:rPr>
                <w:webHidden/>
              </w:rPr>
              <w:t>17</w:t>
            </w:r>
            <w:r>
              <w:rPr>
                <w:webHidden/>
              </w:rPr>
              <w:fldChar w:fldCharType="end"/>
            </w:r>
          </w:hyperlink>
        </w:p>
        <w:p w14:paraId="50F71966" w14:textId="6AB01912" w:rsidR="001527BA" w:rsidRDefault="001527BA">
          <w:pPr>
            <w:pStyle w:val="Obsah1"/>
            <w:rPr>
              <w:rFonts w:eastAsiaTheme="minorEastAsia"/>
              <w:b w:val="0"/>
              <w:bCs w:val="0"/>
              <w:sz w:val="22"/>
              <w:szCs w:val="22"/>
              <w:lang w:eastAsia="cs-CZ"/>
            </w:rPr>
          </w:pPr>
          <w:hyperlink w:anchor="_Toc117166482" w:history="1">
            <w:r w:rsidRPr="001A63EA">
              <w:rPr>
                <w:rStyle w:val="Hypertextovodkaz"/>
              </w:rPr>
              <w:t>8. Bezpečnost a ochrana zdraví</w:t>
            </w:r>
            <w:r>
              <w:rPr>
                <w:webHidden/>
              </w:rPr>
              <w:tab/>
            </w:r>
            <w:r>
              <w:rPr>
                <w:webHidden/>
              </w:rPr>
              <w:fldChar w:fldCharType="begin"/>
            </w:r>
            <w:r>
              <w:rPr>
                <w:webHidden/>
              </w:rPr>
              <w:instrText xml:space="preserve"> PAGEREF _Toc117166482 \h </w:instrText>
            </w:r>
            <w:r>
              <w:rPr>
                <w:webHidden/>
              </w:rPr>
            </w:r>
            <w:r>
              <w:rPr>
                <w:webHidden/>
              </w:rPr>
              <w:fldChar w:fldCharType="separate"/>
            </w:r>
            <w:r>
              <w:rPr>
                <w:webHidden/>
              </w:rPr>
              <w:t>21</w:t>
            </w:r>
            <w:r>
              <w:rPr>
                <w:webHidden/>
              </w:rPr>
              <w:fldChar w:fldCharType="end"/>
            </w:r>
          </w:hyperlink>
        </w:p>
        <w:p w14:paraId="3296369F" w14:textId="1FDA6C32" w:rsidR="001527BA" w:rsidRDefault="001527BA">
          <w:pPr>
            <w:pStyle w:val="Obsah2"/>
            <w:rPr>
              <w:rFonts w:cstheme="minorBidi"/>
              <w:bCs w:val="0"/>
              <w:sz w:val="22"/>
              <w:szCs w:val="22"/>
            </w:rPr>
          </w:pPr>
          <w:hyperlink w:anchor="_Toc117166483" w:history="1">
            <w:r w:rsidRPr="001A63EA">
              <w:rPr>
                <w:rStyle w:val="Hypertextovodkaz"/>
                <w14:scene3d>
                  <w14:camera w14:prst="orthographicFront"/>
                  <w14:lightRig w14:rig="threePt" w14:dir="t">
                    <w14:rot w14:lat="0" w14:lon="0" w14:rev="0"/>
                  </w14:lightRig>
                </w14:scene3d>
              </w:rPr>
              <w:t>8.1.</w:t>
            </w:r>
            <w:r w:rsidRPr="001A63EA">
              <w:rPr>
                <w:rStyle w:val="Hypertextovodkaz"/>
              </w:rPr>
              <w:t xml:space="preserve"> Zajištění bezpečnosti práce při výstavbě</w:t>
            </w:r>
            <w:r>
              <w:rPr>
                <w:webHidden/>
              </w:rPr>
              <w:tab/>
            </w:r>
            <w:r>
              <w:rPr>
                <w:webHidden/>
              </w:rPr>
              <w:fldChar w:fldCharType="begin"/>
            </w:r>
            <w:r>
              <w:rPr>
                <w:webHidden/>
              </w:rPr>
              <w:instrText xml:space="preserve"> PAGEREF _Toc117166483 \h </w:instrText>
            </w:r>
            <w:r>
              <w:rPr>
                <w:webHidden/>
              </w:rPr>
            </w:r>
            <w:r>
              <w:rPr>
                <w:webHidden/>
              </w:rPr>
              <w:fldChar w:fldCharType="separate"/>
            </w:r>
            <w:r>
              <w:rPr>
                <w:webHidden/>
              </w:rPr>
              <w:t>21</w:t>
            </w:r>
            <w:r>
              <w:rPr>
                <w:webHidden/>
              </w:rPr>
              <w:fldChar w:fldCharType="end"/>
            </w:r>
          </w:hyperlink>
        </w:p>
        <w:p w14:paraId="47BA4010" w14:textId="0CD3340C" w:rsidR="001527BA" w:rsidRDefault="001527BA">
          <w:pPr>
            <w:pStyle w:val="Obsah2"/>
            <w:rPr>
              <w:rFonts w:cstheme="minorBidi"/>
              <w:bCs w:val="0"/>
              <w:sz w:val="22"/>
              <w:szCs w:val="22"/>
            </w:rPr>
          </w:pPr>
          <w:hyperlink w:anchor="_Toc117166484" w:history="1">
            <w:r w:rsidRPr="001A63EA">
              <w:rPr>
                <w:rStyle w:val="Hypertextovodkaz"/>
                <w14:scene3d>
                  <w14:camera w14:prst="orthographicFront"/>
                  <w14:lightRig w14:rig="threePt" w14:dir="t">
                    <w14:rot w14:lat="0" w14:lon="0" w14:rev="0"/>
                  </w14:lightRig>
                </w14:scene3d>
              </w:rPr>
              <w:t>8.2.</w:t>
            </w:r>
            <w:r w:rsidRPr="001A63EA">
              <w:rPr>
                <w:rStyle w:val="Hypertextovodkaz"/>
              </w:rPr>
              <w:t xml:space="preserve"> Provoz a údržba zařízení</w:t>
            </w:r>
            <w:r>
              <w:rPr>
                <w:webHidden/>
              </w:rPr>
              <w:tab/>
            </w:r>
            <w:r>
              <w:rPr>
                <w:webHidden/>
              </w:rPr>
              <w:fldChar w:fldCharType="begin"/>
            </w:r>
            <w:r>
              <w:rPr>
                <w:webHidden/>
              </w:rPr>
              <w:instrText xml:space="preserve"> PAGEREF _Toc117166484 \h </w:instrText>
            </w:r>
            <w:r>
              <w:rPr>
                <w:webHidden/>
              </w:rPr>
            </w:r>
            <w:r>
              <w:rPr>
                <w:webHidden/>
              </w:rPr>
              <w:fldChar w:fldCharType="separate"/>
            </w:r>
            <w:r>
              <w:rPr>
                <w:webHidden/>
              </w:rPr>
              <w:t>21</w:t>
            </w:r>
            <w:r>
              <w:rPr>
                <w:webHidden/>
              </w:rPr>
              <w:fldChar w:fldCharType="end"/>
            </w:r>
          </w:hyperlink>
        </w:p>
        <w:p w14:paraId="4F387888" w14:textId="159BB251" w:rsidR="001527BA" w:rsidRDefault="001527BA">
          <w:pPr>
            <w:pStyle w:val="Obsah2"/>
            <w:rPr>
              <w:rFonts w:cstheme="minorBidi"/>
              <w:bCs w:val="0"/>
              <w:sz w:val="22"/>
              <w:szCs w:val="22"/>
            </w:rPr>
          </w:pPr>
          <w:hyperlink w:anchor="_Toc117166485" w:history="1">
            <w:r w:rsidRPr="001A63EA">
              <w:rPr>
                <w:rStyle w:val="Hypertextovodkaz"/>
                <w14:scene3d>
                  <w14:camera w14:prst="orthographicFront"/>
                  <w14:lightRig w14:rig="threePt" w14:dir="t">
                    <w14:rot w14:lat="0" w14:lon="0" w14:rev="0"/>
                  </w14:lightRig>
                </w14:scene3d>
              </w:rPr>
              <w:t>8.3.</w:t>
            </w:r>
            <w:r w:rsidRPr="001A63EA">
              <w:rPr>
                <w:rStyle w:val="Hypertextovodkaz"/>
              </w:rPr>
              <w:t xml:space="preserve"> Protipožární opatření</w:t>
            </w:r>
            <w:r>
              <w:rPr>
                <w:webHidden/>
              </w:rPr>
              <w:tab/>
            </w:r>
            <w:r>
              <w:rPr>
                <w:webHidden/>
              </w:rPr>
              <w:fldChar w:fldCharType="begin"/>
            </w:r>
            <w:r>
              <w:rPr>
                <w:webHidden/>
              </w:rPr>
              <w:instrText xml:space="preserve"> PAGEREF _Toc117166485 \h </w:instrText>
            </w:r>
            <w:r>
              <w:rPr>
                <w:webHidden/>
              </w:rPr>
            </w:r>
            <w:r>
              <w:rPr>
                <w:webHidden/>
              </w:rPr>
              <w:fldChar w:fldCharType="separate"/>
            </w:r>
            <w:r>
              <w:rPr>
                <w:webHidden/>
              </w:rPr>
              <w:t>22</w:t>
            </w:r>
            <w:r>
              <w:rPr>
                <w:webHidden/>
              </w:rPr>
              <w:fldChar w:fldCharType="end"/>
            </w:r>
          </w:hyperlink>
        </w:p>
        <w:p w14:paraId="4474E7A0" w14:textId="111348AE" w:rsidR="001527BA" w:rsidRDefault="001527BA">
          <w:pPr>
            <w:pStyle w:val="Obsah2"/>
            <w:rPr>
              <w:rFonts w:cstheme="minorBidi"/>
              <w:bCs w:val="0"/>
              <w:sz w:val="22"/>
              <w:szCs w:val="22"/>
            </w:rPr>
          </w:pPr>
          <w:hyperlink w:anchor="_Toc117166486" w:history="1">
            <w:r w:rsidRPr="001A63EA">
              <w:rPr>
                <w:rStyle w:val="Hypertextovodkaz"/>
                <w14:scene3d>
                  <w14:camera w14:prst="orthographicFront"/>
                  <w14:lightRig w14:rig="threePt" w14:dir="t">
                    <w14:rot w14:lat="0" w14:lon="0" w14:rev="0"/>
                  </w14:lightRig>
                </w14:scene3d>
              </w:rPr>
              <w:t>8.4.</w:t>
            </w:r>
            <w:r w:rsidRPr="001A63EA">
              <w:rPr>
                <w:rStyle w:val="Hypertextovodkaz"/>
              </w:rPr>
              <w:t xml:space="preserve"> Ochrana životního a pracovního prostředí</w:t>
            </w:r>
            <w:r>
              <w:rPr>
                <w:webHidden/>
              </w:rPr>
              <w:tab/>
            </w:r>
            <w:r>
              <w:rPr>
                <w:webHidden/>
              </w:rPr>
              <w:fldChar w:fldCharType="begin"/>
            </w:r>
            <w:r>
              <w:rPr>
                <w:webHidden/>
              </w:rPr>
              <w:instrText xml:space="preserve"> PAGEREF _Toc117166486 \h </w:instrText>
            </w:r>
            <w:r>
              <w:rPr>
                <w:webHidden/>
              </w:rPr>
            </w:r>
            <w:r>
              <w:rPr>
                <w:webHidden/>
              </w:rPr>
              <w:fldChar w:fldCharType="separate"/>
            </w:r>
            <w:r>
              <w:rPr>
                <w:webHidden/>
              </w:rPr>
              <w:t>22</w:t>
            </w:r>
            <w:r>
              <w:rPr>
                <w:webHidden/>
              </w:rPr>
              <w:fldChar w:fldCharType="end"/>
            </w:r>
          </w:hyperlink>
        </w:p>
        <w:p w14:paraId="53E6C662" w14:textId="440108EC" w:rsidR="001527BA" w:rsidRDefault="001527BA">
          <w:pPr>
            <w:pStyle w:val="Obsah1"/>
            <w:rPr>
              <w:rFonts w:eastAsiaTheme="minorEastAsia"/>
              <w:b w:val="0"/>
              <w:bCs w:val="0"/>
              <w:sz w:val="22"/>
              <w:szCs w:val="22"/>
              <w:lang w:eastAsia="cs-CZ"/>
            </w:rPr>
          </w:pPr>
          <w:hyperlink w:anchor="_Toc117166487" w:history="1">
            <w:r w:rsidRPr="001A63EA">
              <w:rPr>
                <w:rStyle w:val="Hypertextovodkaz"/>
              </w:rPr>
              <w:t>9. Související normy, zákony, vyhlášky, nařízení vlády</w:t>
            </w:r>
            <w:r>
              <w:rPr>
                <w:webHidden/>
              </w:rPr>
              <w:tab/>
            </w:r>
            <w:r>
              <w:rPr>
                <w:webHidden/>
              </w:rPr>
              <w:fldChar w:fldCharType="begin"/>
            </w:r>
            <w:r>
              <w:rPr>
                <w:webHidden/>
              </w:rPr>
              <w:instrText xml:space="preserve"> PAGEREF _Toc117166487 \h </w:instrText>
            </w:r>
            <w:r>
              <w:rPr>
                <w:webHidden/>
              </w:rPr>
            </w:r>
            <w:r>
              <w:rPr>
                <w:webHidden/>
              </w:rPr>
              <w:fldChar w:fldCharType="separate"/>
            </w:r>
            <w:r>
              <w:rPr>
                <w:webHidden/>
              </w:rPr>
              <w:t>22</w:t>
            </w:r>
            <w:r>
              <w:rPr>
                <w:webHidden/>
              </w:rPr>
              <w:fldChar w:fldCharType="end"/>
            </w:r>
          </w:hyperlink>
        </w:p>
        <w:p w14:paraId="70E4A1B1" w14:textId="57556E99" w:rsidR="00C07062" w:rsidRPr="0086547F" w:rsidRDefault="000E36C5" w:rsidP="001316C0">
          <w:pPr>
            <w:tabs>
              <w:tab w:val="left" w:pos="993"/>
            </w:tabs>
            <w:spacing w:after="0"/>
            <w:rPr>
              <w:b/>
              <w:bCs/>
              <w:noProof/>
              <w:sz w:val="16"/>
              <w:szCs w:val="14"/>
            </w:rPr>
          </w:pPr>
          <w:r w:rsidRPr="0086547F">
            <w:rPr>
              <w:b/>
              <w:bCs/>
              <w:noProof/>
              <w:sz w:val="22"/>
              <w:szCs w:val="20"/>
            </w:rPr>
            <w:fldChar w:fldCharType="end"/>
          </w:r>
        </w:p>
        <w:p w14:paraId="180FC94F" w14:textId="1101EBD5" w:rsidR="00E125CB" w:rsidRPr="0086547F" w:rsidRDefault="00C07062" w:rsidP="002B6D5D">
          <w:pPr>
            <w:tabs>
              <w:tab w:val="left" w:pos="993"/>
            </w:tabs>
            <w:rPr>
              <w:sz w:val="22"/>
              <w:szCs w:val="20"/>
            </w:rPr>
          </w:pPr>
          <w:r w:rsidRPr="0086547F">
            <w:rPr>
              <w:b/>
              <w:bCs/>
              <w:noProof/>
              <w:sz w:val="22"/>
              <w:szCs w:val="20"/>
            </w:rPr>
            <w:t>Příloha č.1: Protokol o určení vnějších vlivů</w:t>
          </w:r>
        </w:p>
      </w:sdtContent>
    </w:sdt>
    <w:p w14:paraId="180FC950" w14:textId="77777777" w:rsidR="00EB0640" w:rsidRDefault="00EB0640" w:rsidP="00EA50F4">
      <w:pPr>
        <w:rPr>
          <w:szCs w:val="24"/>
        </w:rPr>
      </w:pPr>
      <w:r>
        <w:rPr>
          <w:szCs w:val="24"/>
        </w:rPr>
        <w:br w:type="page"/>
      </w:r>
    </w:p>
    <w:p w14:paraId="180FC951" w14:textId="0A6AF99B" w:rsidR="00EB0640" w:rsidRPr="00C05DF8" w:rsidRDefault="000F0ABF" w:rsidP="00C05DF8">
      <w:pPr>
        <w:pStyle w:val="Nadpis1"/>
      </w:pPr>
      <w:bookmarkStart w:id="0" w:name="_Toc20834663"/>
      <w:bookmarkStart w:id="1" w:name="_Toc117166449"/>
      <w:r>
        <w:lastRenderedPageBreak/>
        <w:t>Úvod-předmět dokumentace</w:t>
      </w:r>
      <w:bookmarkEnd w:id="0"/>
      <w:bookmarkEnd w:id="1"/>
    </w:p>
    <w:p w14:paraId="180FC952" w14:textId="0FE62D04" w:rsidR="00EB0640" w:rsidRPr="00E61468" w:rsidRDefault="000F5FA2" w:rsidP="00844DB9">
      <w:pPr>
        <w:pStyle w:val="Bezmezer"/>
      </w:pPr>
      <w:r>
        <w:t>Předmětem té</w:t>
      </w:r>
      <w:r w:rsidR="00A07FC0" w:rsidRPr="00A07FC0">
        <w:t>to část</w:t>
      </w:r>
      <w:r>
        <w:t>i</w:t>
      </w:r>
      <w:r w:rsidR="00A07FC0" w:rsidRPr="00A07FC0">
        <w:t xml:space="preserve"> projektové dokumentace je rekonstrukce </w:t>
      </w:r>
      <w:r w:rsidR="006431C4">
        <w:t xml:space="preserve">stravovacího provozu v objektu </w:t>
      </w:r>
      <w:r w:rsidR="00E7425A">
        <w:t>„</w:t>
      </w:r>
      <w:r w:rsidR="006431C4">
        <w:t>O</w:t>
      </w:r>
      <w:r w:rsidR="00E7425A">
        <w:t>“</w:t>
      </w:r>
      <w:r w:rsidR="006431C4">
        <w:t xml:space="preserve"> </w:t>
      </w:r>
      <w:r w:rsidR="00E7425A">
        <w:t xml:space="preserve">Fakultní nemocnice Brno. Objekt „O“ je členěn na dilatační celky a v této projektové dokumentaci bude provedena rekonstrukce stravovacího provozu na 1.NP dilatačního celku DC3 a provizorní kuchyň na 1.NP dilatačního celku DC2. </w:t>
      </w:r>
      <w:r w:rsidR="00A07FC0" w:rsidRPr="00A07FC0">
        <w:t>Součástí této PD nejsou slaboproudé rozvody</w:t>
      </w:r>
      <w:r w:rsidR="00E7425A">
        <w:t xml:space="preserve"> mimo strukturované kabeláže přivedené k jednotlivým gastro zařízením</w:t>
      </w:r>
      <w:r w:rsidR="006E4328">
        <w:t>.</w:t>
      </w:r>
      <w:r w:rsidR="00A07FC0" w:rsidRPr="00A07FC0">
        <w:t xml:space="preserve"> Součástí projektu není uzemnění objektu </w:t>
      </w:r>
      <w:r w:rsidR="008C2AC7">
        <w:t>„O“</w:t>
      </w:r>
      <w:r w:rsidR="00A07FC0" w:rsidRPr="00A07FC0">
        <w:t xml:space="preserve"> a ochrana před bleskem.</w:t>
      </w:r>
    </w:p>
    <w:p w14:paraId="180FC953" w14:textId="02EA7B65" w:rsidR="003B5B66" w:rsidRDefault="00AA05AE" w:rsidP="00CC5C51">
      <w:r w:rsidRPr="00AA05AE">
        <w:t>Stavba je navržena v souladu s platnými zákony, normami a zákonnými předpisy</w:t>
      </w:r>
      <w:r w:rsidRPr="00D077D8">
        <w:t>.</w:t>
      </w:r>
    </w:p>
    <w:p w14:paraId="788C83F7" w14:textId="41AF965D" w:rsidR="002C304B" w:rsidRDefault="002C304B" w:rsidP="00CC5C51">
      <w:r>
        <w:t>Na objekty kuchyně se nevztahuje a nebude použita norma ČSN 33 2000-7-710 ed.2, protože v objektech nejsou lékařské prostory.</w:t>
      </w:r>
    </w:p>
    <w:p w14:paraId="6B4D4EBA" w14:textId="77777777" w:rsidR="00E97432" w:rsidRPr="0003636C" w:rsidRDefault="00E97432" w:rsidP="00E97432">
      <w:pPr>
        <w:pStyle w:val="Nadpis1"/>
      </w:pPr>
      <w:bookmarkStart w:id="2" w:name="_Toc71040893"/>
      <w:bookmarkStart w:id="3" w:name="_Toc117166450"/>
      <w:r>
        <w:t>Společná ustanovení</w:t>
      </w:r>
      <w:bookmarkEnd w:id="2"/>
      <w:bookmarkEnd w:id="3"/>
    </w:p>
    <w:p w14:paraId="0FD215B5" w14:textId="77777777" w:rsidR="00E97432" w:rsidRDefault="00E97432" w:rsidP="00E97432">
      <w:pPr>
        <w:pStyle w:val="Bezmezer"/>
      </w:pPr>
      <w:r w:rsidRPr="0099532B">
        <w:t xml:space="preserve">Projektant předpokládá, že </w:t>
      </w:r>
      <w:r>
        <w:t>dodavatel</w:t>
      </w:r>
      <w:r w:rsidRPr="0099532B">
        <w:t xml:space="preserve"> je odborně způsobilá firma a proto odpovědností </w:t>
      </w:r>
      <w:r>
        <w:t>dodavatele</w:t>
      </w:r>
      <w:r w:rsidRPr="0099532B">
        <w:t xml:space="preserve"> je, aby přesně stanovil rozsah svých prací prostřednictvím prozkoumání a prodiskutování veškeré dokumentace, včetně návazností na stavbu, ostatní řemesla, harmonogram výstavby a časové rozdělení stavby na samostatně řešené části s příslušnými stranami.</w:t>
      </w:r>
    </w:p>
    <w:p w14:paraId="09977608" w14:textId="77777777" w:rsidR="00E97432" w:rsidRDefault="00E97432" w:rsidP="00E97432">
      <w:pPr>
        <w:pStyle w:val="Bezmezer"/>
      </w:pPr>
      <w:r w:rsidRPr="00544A9C">
        <w:t xml:space="preserve">Nabídka bude plně respektovat materiálový a technický standard materiálu a technické úrovně zadavatele a uživatele objektů. V rámci </w:t>
      </w:r>
      <w:r>
        <w:t>dodávky</w:t>
      </w:r>
      <w:r w:rsidRPr="00544A9C">
        <w:t xml:space="preserve"> musí být garantována kompatibilita nabízených zařízení s již provozovaným zařízením zadavatele a uživatele objektu, která jsou již ve funkci na jiných místech.</w:t>
      </w:r>
    </w:p>
    <w:p w14:paraId="1297CA01" w14:textId="77777777" w:rsidR="00E97432" w:rsidRPr="0028310D" w:rsidRDefault="00E97432" w:rsidP="00E97432">
      <w:pPr>
        <w:pStyle w:val="Bezmezer"/>
      </w:pPr>
      <w:r w:rsidRPr="0028310D">
        <w:t>Zhotovitel doplní poskytnuté informace svými vlastními znalostmi a zkušenostmi tak, aby mohl připravit úplnou nabídku a je plnou zhotovitelovou zodpovědností učinit potřebné dotazy, jak to pro tento účel považuje za nutné.</w:t>
      </w:r>
    </w:p>
    <w:p w14:paraId="642D4B92" w14:textId="77777777" w:rsidR="00E97432" w:rsidRPr="00500EF1" w:rsidRDefault="00E97432" w:rsidP="00E97432">
      <w:pPr>
        <w:pStyle w:val="Zhlav"/>
        <w:spacing w:after="120"/>
        <w:rPr>
          <w:b/>
          <w:u w:val="single"/>
        </w:rPr>
      </w:pPr>
      <w:r w:rsidRPr="00500EF1">
        <w:rPr>
          <w:b/>
          <w:u w:val="single"/>
        </w:rPr>
        <w:t>Projektant zdůrazňuje, že projektová dokumentace je jeden celek složený z textové části, výkazu výměr a výkresové části a jako celek je jen jednou částí projektu stavby. V nabídce musí být zahrnuta realizace díla dle tohoto celku, včetn</w:t>
      </w:r>
      <w:r>
        <w:rPr>
          <w:b/>
          <w:u w:val="single"/>
        </w:rPr>
        <w:t>ě</w:t>
      </w:r>
      <w:r w:rsidRPr="00500EF1">
        <w:rPr>
          <w:b/>
          <w:u w:val="single"/>
        </w:rPr>
        <w:t xml:space="preserve"> koordinace provádění díla s ostatními profesemi.</w:t>
      </w:r>
    </w:p>
    <w:p w14:paraId="1AB3B00E" w14:textId="74F85105" w:rsidR="004117A2" w:rsidRDefault="00D63625" w:rsidP="00D63625">
      <w:pPr>
        <w:pStyle w:val="Nadpis1"/>
      </w:pPr>
      <w:bookmarkStart w:id="4" w:name="_Toc20834665"/>
      <w:bookmarkStart w:id="5" w:name="_Toc117166451"/>
      <w:r>
        <w:t>Výchozí podklady pro zpracování</w:t>
      </w:r>
      <w:bookmarkEnd w:id="4"/>
      <w:bookmarkEnd w:id="5"/>
    </w:p>
    <w:p w14:paraId="1A8365F9" w14:textId="77777777" w:rsidR="00CC5C51" w:rsidRPr="00CC5C51" w:rsidRDefault="00CC5C51" w:rsidP="00586D7A">
      <w:pPr>
        <w:pStyle w:val="BKBOdrky"/>
      </w:pPr>
      <w:r w:rsidRPr="00CC5C51">
        <w:t>Stávající PD v papírové a digitální formě</w:t>
      </w:r>
    </w:p>
    <w:p w14:paraId="3DEBCBB6" w14:textId="77777777" w:rsidR="00CC5C51" w:rsidRPr="00CC5C51" w:rsidRDefault="00CC5C51" w:rsidP="00586D7A">
      <w:pPr>
        <w:pStyle w:val="BKBOdrky"/>
      </w:pPr>
      <w:r w:rsidRPr="00CC5C51">
        <w:t>Koordinační jednání s investorem</w:t>
      </w:r>
    </w:p>
    <w:p w14:paraId="19F2DF2F" w14:textId="77777777" w:rsidR="00CC5C51" w:rsidRPr="00CC5C51" w:rsidRDefault="00CC5C51" w:rsidP="00586D7A">
      <w:pPr>
        <w:pStyle w:val="BKBOdrky"/>
      </w:pPr>
      <w:r w:rsidRPr="00CC5C51">
        <w:t>Platné státní normy ČSN a materiálové katalogy</w:t>
      </w:r>
    </w:p>
    <w:p w14:paraId="1568CE4A" w14:textId="77777777" w:rsidR="00CC5C51" w:rsidRPr="00CC5C51" w:rsidRDefault="00CC5C51" w:rsidP="00586D7A">
      <w:pPr>
        <w:pStyle w:val="BKBOdrky"/>
      </w:pPr>
      <w:r w:rsidRPr="00CC5C51">
        <w:t>Údaje a požadavky investora a ostatních profesí</w:t>
      </w:r>
    </w:p>
    <w:p w14:paraId="60EE4A7B" w14:textId="0DDF1175" w:rsidR="0044468F" w:rsidRDefault="009B229E" w:rsidP="009B229E">
      <w:pPr>
        <w:pStyle w:val="Nadpis1"/>
      </w:pPr>
      <w:bookmarkStart w:id="6" w:name="_Toc117166452"/>
      <w:r>
        <w:t>Základní technické údaje</w:t>
      </w:r>
      <w:bookmarkEnd w:id="6"/>
    </w:p>
    <w:p w14:paraId="074142C6" w14:textId="5E74A968" w:rsidR="00106DC9" w:rsidRDefault="00106DC9" w:rsidP="00106DC9">
      <w:pPr>
        <w:pStyle w:val="Nadpis2"/>
      </w:pPr>
      <w:bookmarkStart w:id="7" w:name="_Toc117166453"/>
      <w:r>
        <w:t>Rozvodná soustava</w:t>
      </w:r>
      <w:bookmarkEnd w:id="7"/>
    </w:p>
    <w:p w14:paraId="261C76E2" w14:textId="00B7BCE3" w:rsidR="006F7ED0" w:rsidRPr="006F7ED0" w:rsidRDefault="006F7ED0" w:rsidP="00755CBD">
      <w:pPr>
        <w:pStyle w:val="Zhlav"/>
        <w:tabs>
          <w:tab w:val="left" w:pos="4536"/>
        </w:tabs>
        <w:spacing w:line="280" w:lineRule="atLeast"/>
        <w:rPr>
          <w:szCs w:val="28"/>
        </w:rPr>
      </w:pPr>
      <w:r w:rsidRPr="006F7ED0">
        <w:rPr>
          <w:szCs w:val="28"/>
        </w:rPr>
        <w:t>Rozvodná soustava:</w:t>
      </w:r>
      <w:r w:rsidR="00B5778C">
        <w:rPr>
          <w:szCs w:val="28"/>
        </w:rPr>
        <w:tab/>
      </w:r>
      <w:r w:rsidRPr="006F7ED0">
        <w:rPr>
          <w:szCs w:val="28"/>
        </w:rPr>
        <w:t>3 N+PE, stř. 50 Hz, TN-</w:t>
      </w:r>
      <w:r w:rsidR="001316C0">
        <w:rPr>
          <w:szCs w:val="28"/>
        </w:rPr>
        <w:t>C-</w:t>
      </w:r>
      <w:r w:rsidRPr="006F7ED0">
        <w:rPr>
          <w:szCs w:val="28"/>
        </w:rPr>
        <w:t>S</w:t>
      </w:r>
    </w:p>
    <w:p w14:paraId="2D097858" w14:textId="7059B955" w:rsidR="006F7ED0" w:rsidRPr="006F7ED0" w:rsidRDefault="006F7ED0" w:rsidP="00755CBD">
      <w:pPr>
        <w:pStyle w:val="Zhlav"/>
        <w:tabs>
          <w:tab w:val="left" w:pos="4536"/>
        </w:tabs>
        <w:spacing w:line="280" w:lineRule="atLeast"/>
        <w:rPr>
          <w:szCs w:val="28"/>
        </w:rPr>
      </w:pPr>
      <w:r w:rsidRPr="006F7ED0">
        <w:rPr>
          <w:szCs w:val="28"/>
        </w:rPr>
        <w:t>Provozní napětí:</w:t>
      </w:r>
      <w:r w:rsidR="00B5778C">
        <w:rPr>
          <w:szCs w:val="28"/>
        </w:rPr>
        <w:tab/>
      </w:r>
      <w:r w:rsidRPr="006F7ED0">
        <w:rPr>
          <w:szCs w:val="28"/>
        </w:rPr>
        <w:t>400/230 V</w:t>
      </w:r>
    </w:p>
    <w:p w14:paraId="5F5AA34E" w14:textId="77777777" w:rsidR="006F7ED0" w:rsidRPr="006F7ED0" w:rsidRDefault="006F7ED0" w:rsidP="006F7ED0">
      <w:pPr>
        <w:pStyle w:val="Zhlav"/>
        <w:spacing w:line="280" w:lineRule="atLeast"/>
        <w:rPr>
          <w:szCs w:val="28"/>
        </w:rPr>
      </w:pPr>
      <w:r w:rsidRPr="006F7ED0">
        <w:rPr>
          <w:szCs w:val="28"/>
        </w:rPr>
        <w:t xml:space="preserve">Ochrana před úrazem elektrickým proudem dle ČSN 33 2000-4-41 ed.3: </w:t>
      </w:r>
    </w:p>
    <w:p w14:paraId="3337D149" w14:textId="77777777" w:rsidR="006F7ED0" w:rsidRPr="006F7ED0" w:rsidRDefault="006F7ED0" w:rsidP="00106DC9">
      <w:pPr>
        <w:pStyle w:val="Zhlav"/>
        <w:tabs>
          <w:tab w:val="left" w:pos="4536"/>
        </w:tabs>
        <w:spacing w:line="280" w:lineRule="atLeast"/>
        <w:rPr>
          <w:szCs w:val="28"/>
        </w:rPr>
      </w:pPr>
      <w:r w:rsidRPr="006F7ED0">
        <w:rPr>
          <w:szCs w:val="28"/>
        </w:rPr>
        <w:t>Základní ochrana:</w:t>
      </w:r>
      <w:r w:rsidRPr="006F7ED0">
        <w:rPr>
          <w:szCs w:val="28"/>
        </w:rPr>
        <w:tab/>
        <w:t>- zábranou, krytím a izolací</w:t>
      </w:r>
    </w:p>
    <w:p w14:paraId="7F64B136" w14:textId="13B7111A" w:rsidR="006F7ED0" w:rsidRDefault="006F7ED0" w:rsidP="00755CBD">
      <w:pPr>
        <w:pStyle w:val="Zhlav"/>
        <w:tabs>
          <w:tab w:val="left" w:pos="4536"/>
        </w:tabs>
        <w:spacing w:line="280" w:lineRule="atLeast"/>
        <w:rPr>
          <w:szCs w:val="28"/>
        </w:rPr>
      </w:pPr>
      <w:r w:rsidRPr="006F7ED0">
        <w:rPr>
          <w:szCs w:val="28"/>
        </w:rPr>
        <w:t>Ochrana při poruše:</w:t>
      </w:r>
      <w:r w:rsidR="00755CBD">
        <w:rPr>
          <w:szCs w:val="28"/>
        </w:rPr>
        <w:tab/>
      </w:r>
      <w:r w:rsidRPr="006F7ED0">
        <w:rPr>
          <w:szCs w:val="28"/>
        </w:rPr>
        <w:t>- automatickým odpojením od zdroje v síti TN</w:t>
      </w:r>
      <w:r w:rsidR="008C2AC7">
        <w:rPr>
          <w:szCs w:val="28"/>
        </w:rPr>
        <w:t>,</w:t>
      </w:r>
    </w:p>
    <w:p w14:paraId="04219B9A" w14:textId="52B56380" w:rsidR="008C2AC7" w:rsidRPr="006F7ED0" w:rsidRDefault="008C2AC7" w:rsidP="008C2AC7">
      <w:pPr>
        <w:pStyle w:val="Zhlav"/>
        <w:tabs>
          <w:tab w:val="left" w:pos="4536"/>
        </w:tabs>
        <w:spacing w:line="280" w:lineRule="atLeast"/>
        <w:rPr>
          <w:szCs w:val="28"/>
        </w:rPr>
      </w:pPr>
      <w:r>
        <w:rPr>
          <w:szCs w:val="28"/>
        </w:rPr>
        <w:tab/>
        <w:t>- ochranným pospojováním</w:t>
      </w:r>
    </w:p>
    <w:p w14:paraId="371F4B45" w14:textId="77777777" w:rsidR="008C2AC7" w:rsidRDefault="006F7ED0" w:rsidP="00755CBD">
      <w:pPr>
        <w:pStyle w:val="Zhlav"/>
        <w:tabs>
          <w:tab w:val="left" w:pos="4536"/>
        </w:tabs>
        <w:spacing w:line="280" w:lineRule="atLeast"/>
        <w:rPr>
          <w:szCs w:val="28"/>
        </w:rPr>
      </w:pPr>
      <w:r w:rsidRPr="006F7ED0">
        <w:rPr>
          <w:szCs w:val="28"/>
        </w:rPr>
        <w:t>Doplňková ochrana:</w:t>
      </w:r>
      <w:r w:rsidRPr="006F7ED0">
        <w:rPr>
          <w:szCs w:val="28"/>
        </w:rPr>
        <w:tab/>
        <w:t>- proudovým chráničem,</w:t>
      </w:r>
    </w:p>
    <w:p w14:paraId="54EF60B3" w14:textId="1FEA426C" w:rsidR="006F7ED0" w:rsidRPr="006F7ED0" w:rsidRDefault="008C2AC7" w:rsidP="00755CBD">
      <w:pPr>
        <w:pStyle w:val="Zhlav"/>
        <w:tabs>
          <w:tab w:val="left" w:pos="4536"/>
        </w:tabs>
        <w:spacing w:line="280" w:lineRule="atLeast"/>
        <w:rPr>
          <w:szCs w:val="28"/>
        </w:rPr>
      </w:pPr>
      <w:r>
        <w:rPr>
          <w:szCs w:val="28"/>
        </w:rPr>
        <w:tab/>
        <w:t>-</w:t>
      </w:r>
      <w:r w:rsidR="006F7ED0" w:rsidRPr="006F7ED0">
        <w:rPr>
          <w:szCs w:val="28"/>
        </w:rPr>
        <w:t xml:space="preserve"> </w:t>
      </w:r>
      <w:r>
        <w:rPr>
          <w:szCs w:val="28"/>
        </w:rPr>
        <w:t xml:space="preserve">doplňkové </w:t>
      </w:r>
      <w:r w:rsidR="006F7ED0" w:rsidRPr="006F7ED0">
        <w:rPr>
          <w:szCs w:val="28"/>
        </w:rPr>
        <w:t>ochranné pospojování</w:t>
      </w:r>
    </w:p>
    <w:p w14:paraId="7E5D8512" w14:textId="1301A878" w:rsidR="006F7ED0" w:rsidRPr="0091399E" w:rsidRDefault="006F7ED0" w:rsidP="00106DC9">
      <w:pPr>
        <w:pStyle w:val="Zhlav"/>
        <w:tabs>
          <w:tab w:val="left" w:pos="4536"/>
        </w:tabs>
        <w:spacing w:line="280" w:lineRule="atLeast"/>
        <w:rPr>
          <w:szCs w:val="28"/>
        </w:rPr>
      </w:pPr>
      <w:r w:rsidRPr="006F7ED0">
        <w:rPr>
          <w:szCs w:val="28"/>
        </w:rPr>
        <w:t>Stupeň dodávky elek</w:t>
      </w:r>
      <w:r w:rsidR="00106DC9">
        <w:rPr>
          <w:szCs w:val="28"/>
        </w:rPr>
        <w:t>. energie</w:t>
      </w:r>
      <w:r w:rsidRPr="006F7ED0">
        <w:rPr>
          <w:szCs w:val="28"/>
        </w:rPr>
        <w:t xml:space="preserve"> (ČSN 34 1610):</w:t>
      </w:r>
      <w:r w:rsidRPr="0091399E">
        <w:rPr>
          <w:sz w:val="32"/>
          <w:szCs w:val="36"/>
        </w:rPr>
        <w:tab/>
      </w:r>
      <w:r w:rsidR="00106DC9">
        <w:rPr>
          <w:sz w:val="32"/>
          <w:szCs w:val="36"/>
        </w:rPr>
        <w:t xml:space="preserve">- </w:t>
      </w:r>
      <w:r w:rsidR="001316C0" w:rsidRPr="001316C0">
        <w:rPr>
          <w:szCs w:val="28"/>
        </w:rPr>
        <w:t>1</w:t>
      </w:r>
    </w:p>
    <w:p w14:paraId="64C6FFC5" w14:textId="77777777" w:rsidR="006F7ED0" w:rsidRPr="0091399E" w:rsidRDefault="006F7ED0" w:rsidP="006F7ED0">
      <w:pPr>
        <w:pStyle w:val="Zhlav"/>
        <w:spacing w:line="280" w:lineRule="atLeast"/>
        <w:rPr>
          <w:szCs w:val="28"/>
        </w:rPr>
      </w:pPr>
    </w:p>
    <w:p w14:paraId="30B14575" w14:textId="56516DC2" w:rsidR="009B229E" w:rsidRDefault="00106DC9" w:rsidP="000045A0">
      <w:pPr>
        <w:pStyle w:val="Nadpis2"/>
      </w:pPr>
      <w:bookmarkStart w:id="8" w:name="_Toc117166454"/>
      <w:r>
        <w:t xml:space="preserve">Bilance odběru </w:t>
      </w:r>
      <w:r w:rsidR="000045A0">
        <w:t>elektrické energie</w:t>
      </w:r>
      <w:bookmarkEnd w:id="8"/>
    </w:p>
    <w:p w14:paraId="0B434600" w14:textId="0AF63711" w:rsidR="009B229E" w:rsidRPr="00B60254" w:rsidRDefault="00B60254" w:rsidP="00310539">
      <w:pPr>
        <w:rPr>
          <w:b/>
          <w:bCs/>
        </w:rPr>
      </w:pPr>
      <w:r w:rsidRPr="00B60254">
        <w:rPr>
          <w:b/>
          <w:bCs/>
        </w:rPr>
        <w:t>Provizorní kuchy</w:t>
      </w:r>
      <w:r w:rsidR="00C07062">
        <w:rPr>
          <w:b/>
          <w:bCs/>
        </w:rPr>
        <w:t>ň</w:t>
      </w:r>
      <w:r w:rsidRPr="00B60254">
        <w:rPr>
          <w:b/>
          <w:bCs/>
        </w:rPr>
        <w:t xml:space="preserve"> </w:t>
      </w:r>
    </w:p>
    <w:tbl>
      <w:tblPr>
        <w:tblW w:w="8500" w:type="dxa"/>
        <w:tblCellMar>
          <w:left w:w="70" w:type="dxa"/>
          <w:right w:w="70" w:type="dxa"/>
        </w:tblCellMar>
        <w:tblLook w:val="04A0" w:firstRow="1" w:lastRow="0" w:firstColumn="1" w:lastColumn="0" w:noHBand="0" w:noVBand="1"/>
      </w:tblPr>
      <w:tblGrid>
        <w:gridCol w:w="1124"/>
        <w:gridCol w:w="4135"/>
        <w:gridCol w:w="1195"/>
        <w:gridCol w:w="1054"/>
        <w:gridCol w:w="992"/>
      </w:tblGrid>
      <w:tr w:rsidR="003765EC" w:rsidRPr="003765EC" w14:paraId="728C408F" w14:textId="77777777" w:rsidTr="003765EC">
        <w:trPr>
          <w:trHeight w:val="216"/>
        </w:trPr>
        <w:tc>
          <w:tcPr>
            <w:tcW w:w="8500" w:type="dxa"/>
            <w:gridSpan w:val="5"/>
            <w:tcBorders>
              <w:top w:val="single" w:sz="8" w:space="0" w:color="auto"/>
              <w:left w:val="single" w:sz="8" w:space="0" w:color="auto"/>
              <w:bottom w:val="single" w:sz="8" w:space="0" w:color="auto"/>
              <w:right w:val="single" w:sz="8" w:space="0" w:color="000000"/>
            </w:tcBorders>
            <w:shd w:val="clear" w:color="000000" w:fill="FFFFFF"/>
            <w:noWrap/>
            <w:vAlign w:val="bottom"/>
            <w:hideMark/>
          </w:tcPr>
          <w:p w14:paraId="7555AAF4" w14:textId="77777777" w:rsidR="003765EC" w:rsidRPr="003765EC" w:rsidRDefault="003765EC" w:rsidP="003765EC">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Energetická bilance - 1.NP-DC2 Provizorní kuchyně</w:t>
            </w:r>
          </w:p>
        </w:tc>
      </w:tr>
      <w:tr w:rsidR="003765EC" w:rsidRPr="003765EC" w14:paraId="084E93EE" w14:textId="77777777" w:rsidTr="003765EC">
        <w:trPr>
          <w:trHeight w:val="408"/>
        </w:trPr>
        <w:tc>
          <w:tcPr>
            <w:tcW w:w="1124" w:type="dxa"/>
            <w:tcBorders>
              <w:top w:val="nil"/>
              <w:left w:val="single" w:sz="8" w:space="0" w:color="auto"/>
              <w:bottom w:val="nil"/>
              <w:right w:val="nil"/>
            </w:tcBorders>
            <w:shd w:val="clear" w:color="000000" w:fill="FFFFFF"/>
            <w:hideMark/>
          </w:tcPr>
          <w:p w14:paraId="099599C6" w14:textId="77777777" w:rsidR="003765EC" w:rsidRPr="003765EC" w:rsidRDefault="003765EC" w:rsidP="003765EC">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 xml:space="preserve">Dodávka </w:t>
            </w:r>
            <w:r w:rsidRPr="003765EC">
              <w:rPr>
                <w:rFonts w:ascii="Arial" w:eastAsia="Times New Roman" w:hAnsi="Arial" w:cs="Arial"/>
                <w:b/>
                <w:bCs/>
                <w:sz w:val="16"/>
                <w:szCs w:val="16"/>
                <w:lang w:eastAsia="cs-CZ"/>
              </w:rPr>
              <w:br/>
              <w:t>profese</w:t>
            </w:r>
          </w:p>
        </w:tc>
        <w:tc>
          <w:tcPr>
            <w:tcW w:w="4135" w:type="dxa"/>
            <w:tcBorders>
              <w:top w:val="nil"/>
              <w:left w:val="single" w:sz="8" w:space="0" w:color="auto"/>
              <w:bottom w:val="nil"/>
              <w:right w:val="single" w:sz="4" w:space="0" w:color="auto"/>
            </w:tcBorders>
            <w:shd w:val="clear" w:color="000000" w:fill="FFFFFF"/>
            <w:noWrap/>
            <w:hideMark/>
          </w:tcPr>
          <w:p w14:paraId="4B390317" w14:textId="77777777" w:rsidR="003765EC" w:rsidRPr="003765EC" w:rsidRDefault="003765EC" w:rsidP="003765EC">
            <w:pPr>
              <w:spacing w:after="0"/>
              <w:jc w:val="left"/>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Popis spotřebiče</w:t>
            </w:r>
          </w:p>
        </w:tc>
        <w:tc>
          <w:tcPr>
            <w:tcW w:w="1195" w:type="dxa"/>
            <w:tcBorders>
              <w:top w:val="nil"/>
              <w:left w:val="nil"/>
              <w:bottom w:val="nil"/>
              <w:right w:val="single" w:sz="4" w:space="0" w:color="auto"/>
            </w:tcBorders>
            <w:shd w:val="clear" w:color="000000" w:fill="FFFFFF"/>
            <w:hideMark/>
          </w:tcPr>
          <w:p w14:paraId="6538721A" w14:textId="77777777" w:rsidR="003765EC" w:rsidRPr="003765EC" w:rsidRDefault="003765EC" w:rsidP="003765EC">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Instalovaný příkon Pi</w:t>
            </w:r>
          </w:p>
        </w:tc>
        <w:tc>
          <w:tcPr>
            <w:tcW w:w="1054" w:type="dxa"/>
            <w:tcBorders>
              <w:top w:val="nil"/>
              <w:left w:val="nil"/>
              <w:bottom w:val="nil"/>
              <w:right w:val="single" w:sz="4" w:space="0" w:color="auto"/>
            </w:tcBorders>
            <w:shd w:val="clear" w:color="000000" w:fill="FFFFFF"/>
            <w:hideMark/>
          </w:tcPr>
          <w:p w14:paraId="417E4D1A" w14:textId="77777777" w:rsidR="003765EC" w:rsidRPr="003765EC" w:rsidRDefault="003765EC" w:rsidP="003765EC">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Koeficient soudobosti</w:t>
            </w:r>
          </w:p>
        </w:tc>
        <w:tc>
          <w:tcPr>
            <w:tcW w:w="992" w:type="dxa"/>
            <w:tcBorders>
              <w:top w:val="nil"/>
              <w:left w:val="nil"/>
              <w:bottom w:val="nil"/>
              <w:right w:val="single" w:sz="8" w:space="0" w:color="auto"/>
            </w:tcBorders>
            <w:shd w:val="clear" w:color="000000" w:fill="FFFFFF"/>
            <w:hideMark/>
          </w:tcPr>
          <w:p w14:paraId="2560A960" w14:textId="77777777" w:rsidR="003765EC" w:rsidRPr="003765EC" w:rsidRDefault="003765EC" w:rsidP="003765EC">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Výpočtový příkon Pp</w:t>
            </w:r>
          </w:p>
        </w:tc>
      </w:tr>
      <w:tr w:rsidR="003765EC" w:rsidRPr="003765EC" w14:paraId="40114692" w14:textId="77777777" w:rsidTr="003765EC">
        <w:trPr>
          <w:trHeight w:val="216"/>
        </w:trPr>
        <w:tc>
          <w:tcPr>
            <w:tcW w:w="1124" w:type="dxa"/>
            <w:tcBorders>
              <w:top w:val="nil"/>
              <w:left w:val="single" w:sz="8" w:space="0" w:color="auto"/>
              <w:bottom w:val="single" w:sz="8" w:space="0" w:color="auto"/>
              <w:right w:val="nil"/>
            </w:tcBorders>
            <w:shd w:val="clear" w:color="000000" w:fill="FFFFFF"/>
            <w:noWrap/>
            <w:vAlign w:val="bottom"/>
            <w:hideMark/>
          </w:tcPr>
          <w:p w14:paraId="498DD2F3"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single" w:sz="8" w:space="0" w:color="auto"/>
              <w:right w:val="single" w:sz="4" w:space="0" w:color="auto"/>
            </w:tcBorders>
            <w:shd w:val="clear" w:color="000000" w:fill="FFFFFF"/>
            <w:noWrap/>
            <w:vAlign w:val="bottom"/>
            <w:hideMark/>
          </w:tcPr>
          <w:p w14:paraId="60E284AC"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1195" w:type="dxa"/>
            <w:tcBorders>
              <w:top w:val="nil"/>
              <w:left w:val="nil"/>
              <w:bottom w:val="single" w:sz="8" w:space="0" w:color="auto"/>
              <w:right w:val="single" w:sz="4" w:space="0" w:color="auto"/>
            </w:tcBorders>
            <w:shd w:val="clear" w:color="000000" w:fill="FFFFFF"/>
            <w:noWrap/>
            <w:vAlign w:val="bottom"/>
            <w:hideMark/>
          </w:tcPr>
          <w:p w14:paraId="6D08B6DD" w14:textId="77777777" w:rsidR="003765EC" w:rsidRPr="003765EC" w:rsidRDefault="003765EC" w:rsidP="003765EC">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(kVA)</w:t>
            </w:r>
          </w:p>
        </w:tc>
        <w:tc>
          <w:tcPr>
            <w:tcW w:w="1054" w:type="dxa"/>
            <w:tcBorders>
              <w:top w:val="nil"/>
              <w:left w:val="nil"/>
              <w:bottom w:val="single" w:sz="8" w:space="0" w:color="auto"/>
              <w:right w:val="single" w:sz="4" w:space="0" w:color="auto"/>
            </w:tcBorders>
            <w:shd w:val="clear" w:color="000000" w:fill="FFFFFF"/>
            <w:noWrap/>
            <w:vAlign w:val="bottom"/>
            <w:hideMark/>
          </w:tcPr>
          <w:p w14:paraId="025C2A36" w14:textId="77777777" w:rsidR="003765EC" w:rsidRPr="003765EC" w:rsidRDefault="003765EC" w:rsidP="003765EC">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β</w:t>
            </w:r>
          </w:p>
        </w:tc>
        <w:tc>
          <w:tcPr>
            <w:tcW w:w="992" w:type="dxa"/>
            <w:tcBorders>
              <w:top w:val="nil"/>
              <w:left w:val="nil"/>
              <w:bottom w:val="single" w:sz="8" w:space="0" w:color="auto"/>
              <w:right w:val="single" w:sz="8" w:space="0" w:color="auto"/>
            </w:tcBorders>
            <w:shd w:val="clear" w:color="000000" w:fill="FFFFFF"/>
            <w:noWrap/>
            <w:vAlign w:val="bottom"/>
            <w:hideMark/>
          </w:tcPr>
          <w:p w14:paraId="24CBF8B7" w14:textId="77777777" w:rsidR="003765EC" w:rsidRPr="003765EC" w:rsidRDefault="003765EC" w:rsidP="003765EC">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(kVA)</w:t>
            </w:r>
          </w:p>
        </w:tc>
      </w:tr>
      <w:tr w:rsidR="003765EC" w:rsidRPr="003765EC" w14:paraId="4FFE79C5" w14:textId="77777777" w:rsidTr="003765EC">
        <w:trPr>
          <w:trHeight w:val="204"/>
        </w:trPr>
        <w:tc>
          <w:tcPr>
            <w:tcW w:w="1124" w:type="dxa"/>
            <w:tcBorders>
              <w:top w:val="single" w:sz="4" w:space="0" w:color="auto"/>
              <w:left w:val="single" w:sz="8" w:space="0" w:color="auto"/>
              <w:bottom w:val="single" w:sz="4" w:space="0" w:color="auto"/>
              <w:right w:val="nil"/>
            </w:tcBorders>
            <w:shd w:val="clear" w:color="000000" w:fill="FFFFFF"/>
            <w:noWrap/>
            <w:vAlign w:val="bottom"/>
            <w:hideMark/>
          </w:tcPr>
          <w:p w14:paraId="71CD2175"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Silnoproud</w:t>
            </w:r>
          </w:p>
        </w:tc>
        <w:tc>
          <w:tcPr>
            <w:tcW w:w="4135" w:type="dxa"/>
            <w:tcBorders>
              <w:top w:val="single" w:sz="4" w:space="0" w:color="auto"/>
              <w:left w:val="single" w:sz="8" w:space="0" w:color="auto"/>
              <w:bottom w:val="single" w:sz="4" w:space="0" w:color="auto"/>
              <w:right w:val="single" w:sz="4" w:space="0" w:color="auto"/>
            </w:tcBorders>
            <w:shd w:val="clear" w:color="000000" w:fill="FFFFFF"/>
            <w:noWrap/>
            <w:vAlign w:val="bottom"/>
            <w:hideMark/>
          </w:tcPr>
          <w:p w14:paraId="65897E36"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Osvětlení</w:t>
            </w:r>
          </w:p>
        </w:tc>
        <w:tc>
          <w:tcPr>
            <w:tcW w:w="1195" w:type="dxa"/>
            <w:tcBorders>
              <w:top w:val="nil"/>
              <w:left w:val="nil"/>
              <w:bottom w:val="single" w:sz="4" w:space="0" w:color="auto"/>
              <w:right w:val="single" w:sz="4" w:space="0" w:color="auto"/>
            </w:tcBorders>
            <w:shd w:val="clear" w:color="000000" w:fill="FFFFFF"/>
            <w:noWrap/>
            <w:vAlign w:val="bottom"/>
            <w:hideMark/>
          </w:tcPr>
          <w:p w14:paraId="66BBCF6E"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3,43</w:t>
            </w:r>
          </w:p>
        </w:tc>
        <w:tc>
          <w:tcPr>
            <w:tcW w:w="1054" w:type="dxa"/>
            <w:tcBorders>
              <w:top w:val="nil"/>
              <w:left w:val="nil"/>
              <w:bottom w:val="single" w:sz="4" w:space="0" w:color="auto"/>
              <w:right w:val="single" w:sz="4" w:space="0" w:color="auto"/>
            </w:tcBorders>
            <w:shd w:val="clear" w:color="000000" w:fill="FFFFFF"/>
            <w:noWrap/>
            <w:vAlign w:val="bottom"/>
            <w:hideMark/>
          </w:tcPr>
          <w:p w14:paraId="4E11ABCA"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0,9</w:t>
            </w:r>
          </w:p>
        </w:tc>
        <w:tc>
          <w:tcPr>
            <w:tcW w:w="992" w:type="dxa"/>
            <w:tcBorders>
              <w:top w:val="nil"/>
              <w:left w:val="nil"/>
              <w:bottom w:val="single" w:sz="4" w:space="0" w:color="auto"/>
              <w:right w:val="single" w:sz="8" w:space="0" w:color="auto"/>
            </w:tcBorders>
            <w:shd w:val="clear" w:color="000000" w:fill="FFFFFF"/>
            <w:noWrap/>
            <w:vAlign w:val="bottom"/>
            <w:hideMark/>
          </w:tcPr>
          <w:p w14:paraId="16F855C1"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3,09</w:t>
            </w:r>
          </w:p>
        </w:tc>
      </w:tr>
      <w:tr w:rsidR="003765EC" w:rsidRPr="003765EC" w14:paraId="2CD39958" w14:textId="77777777" w:rsidTr="003765EC">
        <w:trPr>
          <w:trHeight w:val="204"/>
        </w:trPr>
        <w:tc>
          <w:tcPr>
            <w:tcW w:w="1124" w:type="dxa"/>
            <w:tcBorders>
              <w:top w:val="nil"/>
              <w:left w:val="single" w:sz="8" w:space="0" w:color="auto"/>
              <w:bottom w:val="single" w:sz="4" w:space="0" w:color="auto"/>
              <w:right w:val="nil"/>
            </w:tcBorders>
            <w:shd w:val="clear" w:color="000000" w:fill="FFFFFF"/>
            <w:noWrap/>
            <w:vAlign w:val="bottom"/>
            <w:hideMark/>
          </w:tcPr>
          <w:p w14:paraId="70925E4B"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Silnoproud</w:t>
            </w:r>
          </w:p>
        </w:tc>
        <w:tc>
          <w:tcPr>
            <w:tcW w:w="4135" w:type="dxa"/>
            <w:tcBorders>
              <w:top w:val="nil"/>
              <w:left w:val="single" w:sz="8" w:space="0" w:color="auto"/>
              <w:bottom w:val="single" w:sz="4" w:space="0" w:color="auto"/>
              <w:right w:val="single" w:sz="4" w:space="0" w:color="auto"/>
            </w:tcBorders>
            <w:shd w:val="clear" w:color="000000" w:fill="FFFFFF"/>
            <w:noWrap/>
            <w:vAlign w:val="bottom"/>
            <w:hideMark/>
          </w:tcPr>
          <w:p w14:paraId="3A385A62"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Zásuvky 16A/230V - Všeobecné použití (5 á 3,62kW)</w:t>
            </w:r>
          </w:p>
        </w:tc>
        <w:tc>
          <w:tcPr>
            <w:tcW w:w="1195" w:type="dxa"/>
            <w:tcBorders>
              <w:top w:val="nil"/>
              <w:left w:val="nil"/>
              <w:bottom w:val="single" w:sz="4" w:space="0" w:color="auto"/>
              <w:right w:val="single" w:sz="4" w:space="0" w:color="auto"/>
            </w:tcBorders>
            <w:shd w:val="clear" w:color="000000" w:fill="FFFFFF"/>
            <w:noWrap/>
            <w:vAlign w:val="bottom"/>
            <w:hideMark/>
          </w:tcPr>
          <w:p w14:paraId="1EF03440"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18,10</w:t>
            </w:r>
          </w:p>
        </w:tc>
        <w:tc>
          <w:tcPr>
            <w:tcW w:w="1054" w:type="dxa"/>
            <w:tcBorders>
              <w:top w:val="nil"/>
              <w:left w:val="nil"/>
              <w:bottom w:val="single" w:sz="4" w:space="0" w:color="auto"/>
              <w:right w:val="single" w:sz="4" w:space="0" w:color="auto"/>
            </w:tcBorders>
            <w:shd w:val="clear" w:color="000000" w:fill="FFFFFF"/>
            <w:noWrap/>
            <w:vAlign w:val="bottom"/>
            <w:hideMark/>
          </w:tcPr>
          <w:p w14:paraId="00113C24"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0,1</w:t>
            </w:r>
          </w:p>
        </w:tc>
        <w:tc>
          <w:tcPr>
            <w:tcW w:w="992" w:type="dxa"/>
            <w:tcBorders>
              <w:top w:val="nil"/>
              <w:left w:val="nil"/>
              <w:bottom w:val="single" w:sz="4" w:space="0" w:color="auto"/>
              <w:right w:val="single" w:sz="8" w:space="0" w:color="auto"/>
            </w:tcBorders>
            <w:shd w:val="clear" w:color="000000" w:fill="FFFFFF"/>
            <w:noWrap/>
            <w:vAlign w:val="bottom"/>
            <w:hideMark/>
          </w:tcPr>
          <w:p w14:paraId="303CF018"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1,81</w:t>
            </w:r>
          </w:p>
        </w:tc>
      </w:tr>
      <w:tr w:rsidR="003765EC" w:rsidRPr="003765EC" w14:paraId="3E98562F" w14:textId="77777777" w:rsidTr="003765EC">
        <w:trPr>
          <w:trHeight w:val="204"/>
        </w:trPr>
        <w:tc>
          <w:tcPr>
            <w:tcW w:w="1124" w:type="dxa"/>
            <w:tcBorders>
              <w:top w:val="nil"/>
              <w:left w:val="single" w:sz="8" w:space="0" w:color="auto"/>
              <w:bottom w:val="single" w:sz="4" w:space="0" w:color="auto"/>
              <w:right w:val="nil"/>
            </w:tcBorders>
            <w:shd w:val="clear" w:color="000000" w:fill="FFFFFF"/>
            <w:noWrap/>
            <w:vAlign w:val="bottom"/>
            <w:hideMark/>
          </w:tcPr>
          <w:p w14:paraId="4CAE972A"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Technologie</w:t>
            </w:r>
          </w:p>
        </w:tc>
        <w:tc>
          <w:tcPr>
            <w:tcW w:w="4135" w:type="dxa"/>
            <w:tcBorders>
              <w:top w:val="nil"/>
              <w:left w:val="single" w:sz="8" w:space="0" w:color="auto"/>
              <w:bottom w:val="single" w:sz="4" w:space="0" w:color="auto"/>
              <w:right w:val="single" w:sz="4" w:space="0" w:color="auto"/>
            </w:tcBorders>
            <w:shd w:val="clear" w:color="000000" w:fill="FFFFFF"/>
            <w:noWrap/>
            <w:vAlign w:val="bottom"/>
            <w:hideMark/>
          </w:tcPr>
          <w:p w14:paraId="60EA0A10"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Technologie kuchyně - spotřebiče 400V-230V</w:t>
            </w:r>
          </w:p>
        </w:tc>
        <w:tc>
          <w:tcPr>
            <w:tcW w:w="1195" w:type="dxa"/>
            <w:tcBorders>
              <w:top w:val="nil"/>
              <w:left w:val="nil"/>
              <w:bottom w:val="single" w:sz="4" w:space="0" w:color="auto"/>
              <w:right w:val="single" w:sz="4" w:space="0" w:color="auto"/>
            </w:tcBorders>
            <w:shd w:val="clear" w:color="000000" w:fill="FFFFFF"/>
            <w:noWrap/>
            <w:vAlign w:val="bottom"/>
            <w:hideMark/>
          </w:tcPr>
          <w:p w14:paraId="0D90DF8F" w14:textId="77777777" w:rsidR="003765EC" w:rsidRPr="003765EC" w:rsidRDefault="003765EC" w:rsidP="003765EC">
            <w:pPr>
              <w:spacing w:after="0"/>
              <w:jc w:val="center"/>
              <w:rPr>
                <w:rFonts w:ascii="Arial" w:eastAsia="Times New Roman" w:hAnsi="Arial" w:cs="Arial"/>
                <w:color w:val="000000"/>
                <w:sz w:val="16"/>
                <w:szCs w:val="16"/>
                <w:lang w:eastAsia="cs-CZ"/>
              </w:rPr>
            </w:pPr>
            <w:r w:rsidRPr="003765EC">
              <w:rPr>
                <w:rFonts w:ascii="Arial" w:eastAsia="Times New Roman" w:hAnsi="Arial" w:cs="Arial"/>
                <w:color w:val="000000"/>
                <w:sz w:val="16"/>
                <w:szCs w:val="16"/>
                <w:lang w:eastAsia="cs-CZ"/>
              </w:rPr>
              <w:t>811,70</w:t>
            </w:r>
          </w:p>
        </w:tc>
        <w:tc>
          <w:tcPr>
            <w:tcW w:w="1054" w:type="dxa"/>
            <w:tcBorders>
              <w:top w:val="nil"/>
              <w:left w:val="nil"/>
              <w:bottom w:val="single" w:sz="4" w:space="0" w:color="auto"/>
              <w:right w:val="single" w:sz="4" w:space="0" w:color="auto"/>
            </w:tcBorders>
            <w:shd w:val="clear" w:color="000000" w:fill="FFFFFF"/>
            <w:noWrap/>
            <w:vAlign w:val="bottom"/>
            <w:hideMark/>
          </w:tcPr>
          <w:p w14:paraId="09DD18F7" w14:textId="77777777" w:rsidR="003765EC" w:rsidRPr="003765EC" w:rsidRDefault="003765EC" w:rsidP="003765EC">
            <w:pPr>
              <w:spacing w:after="0"/>
              <w:jc w:val="center"/>
              <w:rPr>
                <w:rFonts w:ascii="Arial" w:eastAsia="Times New Roman" w:hAnsi="Arial" w:cs="Arial"/>
                <w:color w:val="000000"/>
                <w:sz w:val="16"/>
                <w:szCs w:val="16"/>
                <w:lang w:eastAsia="cs-CZ"/>
              </w:rPr>
            </w:pPr>
            <w:r w:rsidRPr="003765EC">
              <w:rPr>
                <w:rFonts w:ascii="Arial" w:eastAsia="Times New Roman" w:hAnsi="Arial" w:cs="Arial"/>
                <w:color w:val="000000"/>
                <w:sz w:val="16"/>
                <w:szCs w:val="16"/>
                <w:lang w:eastAsia="cs-CZ"/>
              </w:rPr>
              <w:t>0,7</w:t>
            </w:r>
          </w:p>
        </w:tc>
        <w:tc>
          <w:tcPr>
            <w:tcW w:w="992" w:type="dxa"/>
            <w:tcBorders>
              <w:top w:val="nil"/>
              <w:left w:val="nil"/>
              <w:bottom w:val="single" w:sz="4" w:space="0" w:color="auto"/>
              <w:right w:val="single" w:sz="8" w:space="0" w:color="auto"/>
            </w:tcBorders>
            <w:shd w:val="clear" w:color="000000" w:fill="FFFFFF"/>
            <w:noWrap/>
            <w:vAlign w:val="bottom"/>
            <w:hideMark/>
          </w:tcPr>
          <w:p w14:paraId="02136F0F"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568,19</w:t>
            </w:r>
          </w:p>
        </w:tc>
      </w:tr>
      <w:tr w:rsidR="003765EC" w:rsidRPr="003765EC" w14:paraId="7C68E463" w14:textId="77777777" w:rsidTr="003765EC">
        <w:trPr>
          <w:trHeight w:val="216"/>
        </w:trPr>
        <w:tc>
          <w:tcPr>
            <w:tcW w:w="1124" w:type="dxa"/>
            <w:tcBorders>
              <w:top w:val="nil"/>
              <w:left w:val="single" w:sz="8" w:space="0" w:color="auto"/>
              <w:bottom w:val="single" w:sz="8" w:space="0" w:color="auto"/>
              <w:right w:val="nil"/>
            </w:tcBorders>
            <w:shd w:val="clear" w:color="000000" w:fill="FFFFFF"/>
            <w:noWrap/>
            <w:vAlign w:val="bottom"/>
            <w:hideMark/>
          </w:tcPr>
          <w:p w14:paraId="752F2AB5"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single" w:sz="4" w:space="0" w:color="auto"/>
              <w:right w:val="single" w:sz="4" w:space="0" w:color="auto"/>
            </w:tcBorders>
            <w:shd w:val="clear" w:color="000000" w:fill="FFFFFF"/>
            <w:noWrap/>
            <w:vAlign w:val="bottom"/>
            <w:hideMark/>
          </w:tcPr>
          <w:p w14:paraId="2D86463C"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1195" w:type="dxa"/>
            <w:tcBorders>
              <w:top w:val="nil"/>
              <w:left w:val="nil"/>
              <w:bottom w:val="single" w:sz="4" w:space="0" w:color="auto"/>
              <w:right w:val="single" w:sz="4" w:space="0" w:color="auto"/>
            </w:tcBorders>
            <w:shd w:val="clear" w:color="000000" w:fill="FFFFFF"/>
            <w:noWrap/>
            <w:vAlign w:val="bottom"/>
            <w:hideMark/>
          </w:tcPr>
          <w:p w14:paraId="1341359B"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1054" w:type="dxa"/>
            <w:tcBorders>
              <w:top w:val="nil"/>
              <w:left w:val="nil"/>
              <w:bottom w:val="single" w:sz="4" w:space="0" w:color="auto"/>
              <w:right w:val="single" w:sz="4" w:space="0" w:color="auto"/>
            </w:tcBorders>
            <w:shd w:val="clear" w:color="000000" w:fill="FFFFFF"/>
            <w:noWrap/>
            <w:vAlign w:val="bottom"/>
            <w:hideMark/>
          </w:tcPr>
          <w:p w14:paraId="47B22B90"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992" w:type="dxa"/>
            <w:tcBorders>
              <w:top w:val="nil"/>
              <w:left w:val="nil"/>
              <w:bottom w:val="single" w:sz="4" w:space="0" w:color="auto"/>
              <w:right w:val="single" w:sz="8" w:space="0" w:color="auto"/>
            </w:tcBorders>
            <w:shd w:val="clear" w:color="000000" w:fill="FFFFFF"/>
            <w:noWrap/>
            <w:vAlign w:val="bottom"/>
            <w:hideMark/>
          </w:tcPr>
          <w:p w14:paraId="193E0C41" w14:textId="77777777" w:rsidR="003765EC" w:rsidRPr="003765EC" w:rsidRDefault="003765EC" w:rsidP="003765EC">
            <w:pPr>
              <w:spacing w:after="0"/>
              <w:jc w:val="center"/>
              <w:rPr>
                <w:rFonts w:ascii="Arial" w:eastAsia="Times New Roman" w:hAnsi="Arial" w:cs="Arial"/>
                <w:color w:val="000000"/>
                <w:sz w:val="16"/>
                <w:szCs w:val="16"/>
                <w:lang w:eastAsia="cs-CZ"/>
              </w:rPr>
            </w:pPr>
            <w:r w:rsidRPr="003765EC">
              <w:rPr>
                <w:rFonts w:ascii="Arial" w:eastAsia="Times New Roman" w:hAnsi="Arial" w:cs="Arial"/>
                <w:color w:val="000000"/>
                <w:sz w:val="16"/>
                <w:szCs w:val="16"/>
                <w:lang w:eastAsia="cs-CZ"/>
              </w:rPr>
              <w:t> </w:t>
            </w:r>
          </w:p>
        </w:tc>
      </w:tr>
      <w:tr w:rsidR="003765EC" w:rsidRPr="003765EC" w14:paraId="667B06E5" w14:textId="77777777" w:rsidTr="003765EC">
        <w:trPr>
          <w:trHeight w:val="204"/>
        </w:trPr>
        <w:tc>
          <w:tcPr>
            <w:tcW w:w="1124" w:type="dxa"/>
            <w:tcBorders>
              <w:top w:val="nil"/>
              <w:left w:val="single" w:sz="8" w:space="0" w:color="auto"/>
              <w:bottom w:val="nil"/>
              <w:right w:val="nil"/>
            </w:tcBorders>
            <w:shd w:val="clear" w:color="000000" w:fill="FFFFFF"/>
            <w:noWrap/>
            <w:vAlign w:val="bottom"/>
            <w:hideMark/>
          </w:tcPr>
          <w:p w14:paraId="5F0EB4CE" w14:textId="77777777" w:rsidR="003765EC" w:rsidRPr="003765EC" w:rsidRDefault="003765EC" w:rsidP="003765EC">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 </w:t>
            </w:r>
          </w:p>
        </w:tc>
        <w:tc>
          <w:tcPr>
            <w:tcW w:w="4135" w:type="dxa"/>
            <w:tcBorders>
              <w:top w:val="single" w:sz="8" w:space="0" w:color="auto"/>
              <w:left w:val="single" w:sz="8" w:space="0" w:color="auto"/>
              <w:bottom w:val="nil"/>
              <w:right w:val="single" w:sz="4" w:space="0" w:color="auto"/>
            </w:tcBorders>
            <w:shd w:val="clear" w:color="000000" w:fill="FFFFFF"/>
            <w:noWrap/>
            <w:vAlign w:val="bottom"/>
            <w:hideMark/>
          </w:tcPr>
          <w:p w14:paraId="523B3301" w14:textId="77777777" w:rsidR="003765EC" w:rsidRPr="003765EC" w:rsidRDefault="003765EC" w:rsidP="003765EC">
            <w:pPr>
              <w:spacing w:after="0"/>
              <w:jc w:val="left"/>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Celkem Pi</w:t>
            </w:r>
          </w:p>
        </w:tc>
        <w:tc>
          <w:tcPr>
            <w:tcW w:w="1195" w:type="dxa"/>
            <w:tcBorders>
              <w:top w:val="single" w:sz="8" w:space="0" w:color="auto"/>
              <w:left w:val="nil"/>
              <w:bottom w:val="nil"/>
              <w:right w:val="single" w:sz="4" w:space="0" w:color="auto"/>
            </w:tcBorders>
            <w:shd w:val="clear" w:color="000000" w:fill="FFFFFF"/>
            <w:noWrap/>
            <w:vAlign w:val="bottom"/>
            <w:hideMark/>
          </w:tcPr>
          <w:p w14:paraId="442083FB" w14:textId="77777777" w:rsidR="003765EC" w:rsidRPr="003765EC" w:rsidRDefault="003765EC" w:rsidP="003765EC">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833,23</w:t>
            </w:r>
          </w:p>
        </w:tc>
        <w:tc>
          <w:tcPr>
            <w:tcW w:w="1054" w:type="dxa"/>
            <w:tcBorders>
              <w:top w:val="single" w:sz="8" w:space="0" w:color="auto"/>
              <w:left w:val="nil"/>
              <w:bottom w:val="nil"/>
              <w:right w:val="single" w:sz="4" w:space="0" w:color="auto"/>
            </w:tcBorders>
            <w:shd w:val="clear" w:color="000000" w:fill="FFFFFF"/>
            <w:noWrap/>
            <w:vAlign w:val="bottom"/>
            <w:hideMark/>
          </w:tcPr>
          <w:p w14:paraId="2E740D20"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992" w:type="dxa"/>
            <w:tcBorders>
              <w:top w:val="single" w:sz="8" w:space="0" w:color="auto"/>
              <w:left w:val="nil"/>
              <w:bottom w:val="nil"/>
              <w:right w:val="single" w:sz="8" w:space="0" w:color="auto"/>
            </w:tcBorders>
            <w:shd w:val="clear" w:color="000000" w:fill="FFFFFF"/>
            <w:noWrap/>
            <w:vAlign w:val="bottom"/>
            <w:hideMark/>
          </w:tcPr>
          <w:p w14:paraId="35284F68" w14:textId="77777777" w:rsidR="003765EC" w:rsidRPr="003765EC" w:rsidRDefault="003765EC" w:rsidP="003765EC">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573,09</w:t>
            </w:r>
          </w:p>
        </w:tc>
      </w:tr>
      <w:tr w:rsidR="003765EC" w:rsidRPr="003765EC" w14:paraId="0697E0A1" w14:textId="77777777" w:rsidTr="003765EC">
        <w:trPr>
          <w:trHeight w:val="216"/>
        </w:trPr>
        <w:tc>
          <w:tcPr>
            <w:tcW w:w="1124" w:type="dxa"/>
            <w:tcBorders>
              <w:top w:val="nil"/>
              <w:left w:val="single" w:sz="8" w:space="0" w:color="auto"/>
              <w:bottom w:val="single" w:sz="8" w:space="0" w:color="auto"/>
              <w:right w:val="nil"/>
            </w:tcBorders>
            <w:shd w:val="clear" w:color="000000" w:fill="FFFFFF"/>
            <w:noWrap/>
            <w:vAlign w:val="bottom"/>
            <w:hideMark/>
          </w:tcPr>
          <w:p w14:paraId="18C46F49"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single" w:sz="8" w:space="0" w:color="auto"/>
              <w:right w:val="single" w:sz="4" w:space="0" w:color="auto"/>
            </w:tcBorders>
            <w:shd w:val="clear" w:color="000000" w:fill="FFFFFF"/>
            <w:noWrap/>
            <w:vAlign w:val="bottom"/>
            <w:hideMark/>
          </w:tcPr>
          <w:p w14:paraId="42EE132B"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1195" w:type="dxa"/>
            <w:tcBorders>
              <w:top w:val="nil"/>
              <w:left w:val="nil"/>
              <w:bottom w:val="single" w:sz="8" w:space="0" w:color="auto"/>
              <w:right w:val="single" w:sz="4" w:space="0" w:color="auto"/>
            </w:tcBorders>
            <w:shd w:val="clear" w:color="000000" w:fill="FFFFFF"/>
            <w:noWrap/>
            <w:vAlign w:val="bottom"/>
            <w:hideMark/>
          </w:tcPr>
          <w:p w14:paraId="426235AF"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1054" w:type="dxa"/>
            <w:tcBorders>
              <w:top w:val="nil"/>
              <w:left w:val="nil"/>
              <w:bottom w:val="single" w:sz="8" w:space="0" w:color="auto"/>
              <w:right w:val="single" w:sz="4" w:space="0" w:color="auto"/>
            </w:tcBorders>
            <w:shd w:val="clear" w:color="000000" w:fill="FFFFFF"/>
            <w:noWrap/>
            <w:vAlign w:val="bottom"/>
            <w:hideMark/>
          </w:tcPr>
          <w:p w14:paraId="4CB244FA"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992" w:type="dxa"/>
            <w:tcBorders>
              <w:top w:val="nil"/>
              <w:left w:val="nil"/>
              <w:bottom w:val="single" w:sz="8" w:space="0" w:color="auto"/>
              <w:right w:val="single" w:sz="8" w:space="0" w:color="auto"/>
            </w:tcBorders>
            <w:shd w:val="clear" w:color="000000" w:fill="FFFFFF"/>
            <w:noWrap/>
            <w:vAlign w:val="bottom"/>
            <w:hideMark/>
          </w:tcPr>
          <w:p w14:paraId="6E0D12D1"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r>
      <w:tr w:rsidR="003765EC" w:rsidRPr="003765EC" w14:paraId="7DEAA3A3" w14:textId="77777777" w:rsidTr="003765EC">
        <w:trPr>
          <w:trHeight w:val="204"/>
        </w:trPr>
        <w:tc>
          <w:tcPr>
            <w:tcW w:w="1124" w:type="dxa"/>
            <w:tcBorders>
              <w:top w:val="nil"/>
              <w:left w:val="single" w:sz="8" w:space="0" w:color="auto"/>
              <w:bottom w:val="nil"/>
              <w:right w:val="nil"/>
            </w:tcBorders>
            <w:shd w:val="clear" w:color="000000" w:fill="FFFFFF"/>
            <w:noWrap/>
            <w:vAlign w:val="bottom"/>
            <w:hideMark/>
          </w:tcPr>
          <w:p w14:paraId="0B9127FB"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nil"/>
              <w:right w:val="nil"/>
            </w:tcBorders>
            <w:shd w:val="clear" w:color="000000" w:fill="FFFFFF"/>
            <w:noWrap/>
            <w:vAlign w:val="bottom"/>
            <w:hideMark/>
          </w:tcPr>
          <w:p w14:paraId="5AB77118"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Napěťová hladina (V)</w:t>
            </w:r>
          </w:p>
        </w:tc>
        <w:tc>
          <w:tcPr>
            <w:tcW w:w="1195" w:type="dxa"/>
            <w:tcBorders>
              <w:top w:val="nil"/>
              <w:left w:val="nil"/>
              <w:bottom w:val="nil"/>
              <w:right w:val="nil"/>
            </w:tcBorders>
            <w:shd w:val="clear" w:color="000000" w:fill="FFFFFF"/>
            <w:noWrap/>
            <w:vAlign w:val="bottom"/>
            <w:hideMark/>
          </w:tcPr>
          <w:p w14:paraId="4A7A864D"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400</w:t>
            </w:r>
          </w:p>
        </w:tc>
        <w:tc>
          <w:tcPr>
            <w:tcW w:w="1054" w:type="dxa"/>
            <w:tcBorders>
              <w:top w:val="nil"/>
              <w:left w:val="nil"/>
              <w:bottom w:val="nil"/>
              <w:right w:val="nil"/>
            </w:tcBorders>
            <w:shd w:val="clear" w:color="000000" w:fill="FFFFFF"/>
            <w:noWrap/>
            <w:vAlign w:val="bottom"/>
            <w:hideMark/>
          </w:tcPr>
          <w:p w14:paraId="597F16FB"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V</w:t>
            </w:r>
          </w:p>
        </w:tc>
        <w:tc>
          <w:tcPr>
            <w:tcW w:w="992" w:type="dxa"/>
            <w:tcBorders>
              <w:top w:val="nil"/>
              <w:left w:val="nil"/>
              <w:bottom w:val="nil"/>
              <w:right w:val="single" w:sz="8" w:space="0" w:color="auto"/>
            </w:tcBorders>
            <w:shd w:val="clear" w:color="000000" w:fill="FFFFFF"/>
            <w:noWrap/>
            <w:vAlign w:val="bottom"/>
            <w:hideMark/>
          </w:tcPr>
          <w:p w14:paraId="7BA1814F"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r>
      <w:tr w:rsidR="003765EC" w:rsidRPr="003765EC" w14:paraId="77C3C577" w14:textId="77777777" w:rsidTr="003765EC">
        <w:trPr>
          <w:trHeight w:val="204"/>
        </w:trPr>
        <w:tc>
          <w:tcPr>
            <w:tcW w:w="1124" w:type="dxa"/>
            <w:tcBorders>
              <w:top w:val="nil"/>
              <w:left w:val="single" w:sz="8" w:space="0" w:color="auto"/>
              <w:bottom w:val="nil"/>
              <w:right w:val="nil"/>
            </w:tcBorders>
            <w:shd w:val="clear" w:color="000000" w:fill="FFFFFF"/>
            <w:noWrap/>
            <w:vAlign w:val="bottom"/>
            <w:hideMark/>
          </w:tcPr>
          <w:p w14:paraId="2D94B2CE"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nil"/>
              <w:right w:val="nil"/>
            </w:tcBorders>
            <w:shd w:val="clear" w:color="000000" w:fill="FFFFFF"/>
            <w:noWrap/>
            <w:vAlign w:val="bottom"/>
            <w:hideMark/>
          </w:tcPr>
          <w:p w14:paraId="3C9C55CA"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Instalovaný příkon Pi (kW)</w:t>
            </w:r>
          </w:p>
        </w:tc>
        <w:tc>
          <w:tcPr>
            <w:tcW w:w="1195" w:type="dxa"/>
            <w:tcBorders>
              <w:top w:val="nil"/>
              <w:left w:val="nil"/>
              <w:bottom w:val="nil"/>
              <w:right w:val="nil"/>
            </w:tcBorders>
            <w:shd w:val="clear" w:color="000000" w:fill="FFFFFF"/>
            <w:noWrap/>
            <w:vAlign w:val="bottom"/>
            <w:hideMark/>
          </w:tcPr>
          <w:p w14:paraId="5493EEC3"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573,1</w:t>
            </w:r>
          </w:p>
        </w:tc>
        <w:tc>
          <w:tcPr>
            <w:tcW w:w="1054" w:type="dxa"/>
            <w:tcBorders>
              <w:top w:val="nil"/>
              <w:left w:val="nil"/>
              <w:bottom w:val="nil"/>
              <w:right w:val="nil"/>
            </w:tcBorders>
            <w:shd w:val="clear" w:color="000000" w:fill="FFFFFF"/>
            <w:noWrap/>
            <w:vAlign w:val="bottom"/>
            <w:hideMark/>
          </w:tcPr>
          <w:p w14:paraId="4A3B9A83"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kW</w:t>
            </w:r>
          </w:p>
        </w:tc>
        <w:tc>
          <w:tcPr>
            <w:tcW w:w="992" w:type="dxa"/>
            <w:tcBorders>
              <w:top w:val="nil"/>
              <w:left w:val="nil"/>
              <w:bottom w:val="nil"/>
              <w:right w:val="single" w:sz="8" w:space="0" w:color="auto"/>
            </w:tcBorders>
            <w:shd w:val="clear" w:color="000000" w:fill="FFFFFF"/>
            <w:noWrap/>
            <w:vAlign w:val="bottom"/>
            <w:hideMark/>
          </w:tcPr>
          <w:p w14:paraId="6BA36E1A"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r>
      <w:tr w:rsidR="003765EC" w:rsidRPr="003765EC" w14:paraId="64B14803" w14:textId="77777777" w:rsidTr="003765EC">
        <w:trPr>
          <w:trHeight w:val="204"/>
        </w:trPr>
        <w:tc>
          <w:tcPr>
            <w:tcW w:w="1124" w:type="dxa"/>
            <w:tcBorders>
              <w:top w:val="nil"/>
              <w:left w:val="single" w:sz="8" w:space="0" w:color="auto"/>
              <w:bottom w:val="nil"/>
              <w:right w:val="nil"/>
            </w:tcBorders>
            <w:shd w:val="clear" w:color="000000" w:fill="FFFFFF"/>
            <w:noWrap/>
            <w:vAlign w:val="bottom"/>
            <w:hideMark/>
          </w:tcPr>
          <w:p w14:paraId="2C7B6755"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nil"/>
              <w:right w:val="nil"/>
            </w:tcBorders>
            <w:shd w:val="clear" w:color="000000" w:fill="FFFFFF"/>
            <w:noWrap/>
            <w:vAlign w:val="bottom"/>
            <w:hideMark/>
          </w:tcPr>
          <w:p w14:paraId="15380086"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Celkový koeficient soudobosti βcelk</w:t>
            </w:r>
          </w:p>
        </w:tc>
        <w:tc>
          <w:tcPr>
            <w:tcW w:w="1195" w:type="dxa"/>
            <w:tcBorders>
              <w:top w:val="nil"/>
              <w:left w:val="nil"/>
              <w:bottom w:val="nil"/>
              <w:right w:val="nil"/>
            </w:tcBorders>
            <w:shd w:val="clear" w:color="000000" w:fill="FFFFFF"/>
            <w:noWrap/>
            <w:vAlign w:val="bottom"/>
            <w:hideMark/>
          </w:tcPr>
          <w:p w14:paraId="2078C396"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1,0</w:t>
            </w:r>
          </w:p>
        </w:tc>
        <w:tc>
          <w:tcPr>
            <w:tcW w:w="1054" w:type="dxa"/>
            <w:tcBorders>
              <w:top w:val="nil"/>
              <w:left w:val="nil"/>
              <w:bottom w:val="nil"/>
              <w:right w:val="nil"/>
            </w:tcBorders>
            <w:shd w:val="clear" w:color="000000" w:fill="FFFFFF"/>
            <w:noWrap/>
            <w:vAlign w:val="bottom"/>
            <w:hideMark/>
          </w:tcPr>
          <w:p w14:paraId="53F42017"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992" w:type="dxa"/>
            <w:tcBorders>
              <w:top w:val="nil"/>
              <w:left w:val="nil"/>
              <w:bottom w:val="nil"/>
              <w:right w:val="single" w:sz="8" w:space="0" w:color="auto"/>
            </w:tcBorders>
            <w:shd w:val="clear" w:color="000000" w:fill="FFFFFF"/>
            <w:noWrap/>
            <w:vAlign w:val="bottom"/>
            <w:hideMark/>
          </w:tcPr>
          <w:p w14:paraId="578000F3"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r>
      <w:tr w:rsidR="003765EC" w:rsidRPr="003765EC" w14:paraId="6D85FEC3" w14:textId="77777777" w:rsidTr="003765EC">
        <w:trPr>
          <w:trHeight w:val="204"/>
        </w:trPr>
        <w:tc>
          <w:tcPr>
            <w:tcW w:w="1124" w:type="dxa"/>
            <w:tcBorders>
              <w:top w:val="nil"/>
              <w:left w:val="single" w:sz="8" w:space="0" w:color="auto"/>
              <w:bottom w:val="nil"/>
              <w:right w:val="nil"/>
            </w:tcBorders>
            <w:shd w:val="clear" w:color="000000" w:fill="FFFFFF"/>
            <w:noWrap/>
            <w:vAlign w:val="bottom"/>
            <w:hideMark/>
          </w:tcPr>
          <w:p w14:paraId="00247DD9"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nil"/>
              <w:right w:val="nil"/>
            </w:tcBorders>
            <w:shd w:val="clear" w:color="000000" w:fill="FFFFFF"/>
            <w:noWrap/>
            <w:vAlign w:val="bottom"/>
            <w:hideMark/>
          </w:tcPr>
          <w:p w14:paraId="12FCB0BF" w14:textId="77777777" w:rsidR="003765EC" w:rsidRPr="003765EC" w:rsidRDefault="003765EC" w:rsidP="003765EC">
            <w:pPr>
              <w:spacing w:after="0"/>
              <w:jc w:val="left"/>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Výpočtový příkon Pp (kW)</w:t>
            </w:r>
          </w:p>
        </w:tc>
        <w:tc>
          <w:tcPr>
            <w:tcW w:w="1195" w:type="dxa"/>
            <w:tcBorders>
              <w:top w:val="nil"/>
              <w:left w:val="nil"/>
              <w:bottom w:val="nil"/>
              <w:right w:val="nil"/>
            </w:tcBorders>
            <w:shd w:val="clear" w:color="000000" w:fill="FFFFFF"/>
            <w:noWrap/>
            <w:vAlign w:val="bottom"/>
            <w:hideMark/>
          </w:tcPr>
          <w:p w14:paraId="03154ABC" w14:textId="77777777" w:rsidR="003765EC" w:rsidRPr="003765EC" w:rsidRDefault="003765EC" w:rsidP="003765EC">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573,1</w:t>
            </w:r>
          </w:p>
        </w:tc>
        <w:tc>
          <w:tcPr>
            <w:tcW w:w="1054" w:type="dxa"/>
            <w:tcBorders>
              <w:top w:val="nil"/>
              <w:left w:val="nil"/>
              <w:bottom w:val="nil"/>
              <w:right w:val="nil"/>
            </w:tcBorders>
            <w:shd w:val="clear" w:color="000000" w:fill="FFFFFF"/>
            <w:noWrap/>
            <w:vAlign w:val="bottom"/>
            <w:hideMark/>
          </w:tcPr>
          <w:p w14:paraId="62E0CABE"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kW</w:t>
            </w:r>
          </w:p>
        </w:tc>
        <w:tc>
          <w:tcPr>
            <w:tcW w:w="992" w:type="dxa"/>
            <w:tcBorders>
              <w:top w:val="nil"/>
              <w:left w:val="nil"/>
              <w:bottom w:val="nil"/>
              <w:right w:val="single" w:sz="8" w:space="0" w:color="auto"/>
            </w:tcBorders>
            <w:shd w:val="clear" w:color="000000" w:fill="FFFFFF"/>
            <w:noWrap/>
            <w:vAlign w:val="bottom"/>
            <w:hideMark/>
          </w:tcPr>
          <w:p w14:paraId="64CED31D"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r>
      <w:tr w:rsidR="003765EC" w:rsidRPr="003765EC" w14:paraId="7D76A70F" w14:textId="77777777" w:rsidTr="003765EC">
        <w:trPr>
          <w:trHeight w:val="204"/>
        </w:trPr>
        <w:tc>
          <w:tcPr>
            <w:tcW w:w="1124" w:type="dxa"/>
            <w:tcBorders>
              <w:top w:val="nil"/>
              <w:left w:val="single" w:sz="8" w:space="0" w:color="auto"/>
              <w:bottom w:val="nil"/>
              <w:right w:val="nil"/>
            </w:tcBorders>
            <w:shd w:val="clear" w:color="000000" w:fill="FFFFFF"/>
            <w:noWrap/>
            <w:vAlign w:val="bottom"/>
            <w:hideMark/>
          </w:tcPr>
          <w:p w14:paraId="488B6903"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nil"/>
              <w:right w:val="nil"/>
            </w:tcBorders>
            <w:shd w:val="clear" w:color="000000" w:fill="FFFFFF"/>
            <w:noWrap/>
            <w:vAlign w:val="bottom"/>
            <w:hideMark/>
          </w:tcPr>
          <w:p w14:paraId="274880C4"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Hodnota proudu dle výpočtového příkonu (A)</w:t>
            </w:r>
          </w:p>
        </w:tc>
        <w:tc>
          <w:tcPr>
            <w:tcW w:w="1195" w:type="dxa"/>
            <w:tcBorders>
              <w:top w:val="nil"/>
              <w:left w:val="nil"/>
              <w:bottom w:val="nil"/>
              <w:right w:val="nil"/>
            </w:tcBorders>
            <w:shd w:val="clear" w:color="000000" w:fill="FFFFFF"/>
            <w:noWrap/>
            <w:vAlign w:val="bottom"/>
            <w:hideMark/>
          </w:tcPr>
          <w:p w14:paraId="2380AF87"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871,0</w:t>
            </w:r>
          </w:p>
        </w:tc>
        <w:tc>
          <w:tcPr>
            <w:tcW w:w="1054" w:type="dxa"/>
            <w:tcBorders>
              <w:top w:val="nil"/>
              <w:left w:val="nil"/>
              <w:bottom w:val="nil"/>
              <w:right w:val="nil"/>
            </w:tcBorders>
            <w:shd w:val="clear" w:color="000000" w:fill="FFFFFF"/>
            <w:noWrap/>
            <w:vAlign w:val="bottom"/>
            <w:hideMark/>
          </w:tcPr>
          <w:p w14:paraId="1ADA9D18"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A</w:t>
            </w:r>
          </w:p>
        </w:tc>
        <w:tc>
          <w:tcPr>
            <w:tcW w:w="992" w:type="dxa"/>
            <w:tcBorders>
              <w:top w:val="nil"/>
              <w:left w:val="nil"/>
              <w:bottom w:val="nil"/>
              <w:right w:val="single" w:sz="8" w:space="0" w:color="auto"/>
            </w:tcBorders>
            <w:shd w:val="clear" w:color="000000" w:fill="FFFFFF"/>
            <w:noWrap/>
            <w:vAlign w:val="bottom"/>
            <w:hideMark/>
          </w:tcPr>
          <w:p w14:paraId="4FC96D65" w14:textId="77777777" w:rsidR="003765EC" w:rsidRPr="003765EC" w:rsidRDefault="003765EC" w:rsidP="003765EC">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 </w:t>
            </w:r>
          </w:p>
        </w:tc>
      </w:tr>
      <w:tr w:rsidR="003765EC" w:rsidRPr="003765EC" w14:paraId="5685C6AB" w14:textId="77777777" w:rsidTr="003765EC">
        <w:trPr>
          <w:trHeight w:val="204"/>
        </w:trPr>
        <w:tc>
          <w:tcPr>
            <w:tcW w:w="1124" w:type="dxa"/>
            <w:tcBorders>
              <w:top w:val="nil"/>
              <w:left w:val="single" w:sz="8" w:space="0" w:color="auto"/>
              <w:bottom w:val="nil"/>
              <w:right w:val="nil"/>
            </w:tcBorders>
            <w:shd w:val="clear" w:color="000000" w:fill="FFFFFF"/>
            <w:noWrap/>
            <w:vAlign w:val="bottom"/>
            <w:hideMark/>
          </w:tcPr>
          <w:p w14:paraId="4BF3F5D1"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nil"/>
              <w:right w:val="nil"/>
            </w:tcBorders>
            <w:shd w:val="clear" w:color="000000" w:fill="FFFFFF"/>
            <w:noWrap/>
            <w:vAlign w:val="bottom"/>
            <w:hideMark/>
          </w:tcPr>
          <w:p w14:paraId="692A2711"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Požadovaný jistič v hlavním rozváděči</w:t>
            </w:r>
          </w:p>
        </w:tc>
        <w:tc>
          <w:tcPr>
            <w:tcW w:w="1195" w:type="dxa"/>
            <w:tcBorders>
              <w:top w:val="nil"/>
              <w:left w:val="nil"/>
              <w:bottom w:val="nil"/>
              <w:right w:val="nil"/>
            </w:tcBorders>
            <w:shd w:val="clear" w:color="000000" w:fill="FFFFFF"/>
            <w:noWrap/>
            <w:vAlign w:val="bottom"/>
            <w:hideMark/>
          </w:tcPr>
          <w:p w14:paraId="1129B6B5" w14:textId="77777777" w:rsidR="003765EC" w:rsidRPr="003765EC" w:rsidRDefault="003765EC" w:rsidP="003765EC">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2 x 3f/500</w:t>
            </w:r>
          </w:p>
        </w:tc>
        <w:tc>
          <w:tcPr>
            <w:tcW w:w="1054" w:type="dxa"/>
            <w:tcBorders>
              <w:top w:val="nil"/>
              <w:left w:val="nil"/>
              <w:bottom w:val="nil"/>
              <w:right w:val="nil"/>
            </w:tcBorders>
            <w:shd w:val="clear" w:color="000000" w:fill="FFFFFF"/>
            <w:noWrap/>
            <w:vAlign w:val="bottom"/>
            <w:hideMark/>
          </w:tcPr>
          <w:p w14:paraId="0852F714"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A</w:t>
            </w:r>
          </w:p>
        </w:tc>
        <w:tc>
          <w:tcPr>
            <w:tcW w:w="992" w:type="dxa"/>
            <w:tcBorders>
              <w:top w:val="nil"/>
              <w:left w:val="nil"/>
              <w:bottom w:val="nil"/>
              <w:right w:val="single" w:sz="8" w:space="0" w:color="auto"/>
            </w:tcBorders>
            <w:shd w:val="clear" w:color="000000" w:fill="FFFFFF"/>
            <w:noWrap/>
            <w:vAlign w:val="bottom"/>
            <w:hideMark/>
          </w:tcPr>
          <w:p w14:paraId="71DD6C04" w14:textId="77777777" w:rsidR="003765EC" w:rsidRPr="003765EC" w:rsidRDefault="003765EC" w:rsidP="003765EC">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 </w:t>
            </w:r>
          </w:p>
        </w:tc>
      </w:tr>
      <w:tr w:rsidR="003765EC" w:rsidRPr="003765EC" w14:paraId="5CF589AA" w14:textId="77777777" w:rsidTr="003765EC">
        <w:trPr>
          <w:trHeight w:val="216"/>
        </w:trPr>
        <w:tc>
          <w:tcPr>
            <w:tcW w:w="1124" w:type="dxa"/>
            <w:tcBorders>
              <w:top w:val="nil"/>
              <w:left w:val="single" w:sz="8" w:space="0" w:color="auto"/>
              <w:bottom w:val="single" w:sz="8" w:space="0" w:color="auto"/>
              <w:right w:val="nil"/>
            </w:tcBorders>
            <w:shd w:val="clear" w:color="000000" w:fill="FFFFFF"/>
            <w:noWrap/>
            <w:vAlign w:val="bottom"/>
            <w:hideMark/>
          </w:tcPr>
          <w:p w14:paraId="652379A4" w14:textId="77777777" w:rsidR="003765EC" w:rsidRPr="003765EC" w:rsidRDefault="003765EC" w:rsidP="003765EC">
            <w:pPr>
              <w:spacing w:after="0"/>
              <w:jc w:val="center"/>
              <w:rPr>
                <w:rFonts w:ascii="Arial" w:eastAsia="Times New Roman" w:hAnsi="Arial" w:cs="Arial"/>
                <w:sz w:val="16"/>
                <w:szCs w:val="16"/>
                <w:lang w:eastAsia="cs-CZ"/>
              </w:rPr>
            </w:pPr>
            <w:r w:rsidRPr="003765EC">
              <w:rPr>
                <w:rFonts w:ascii="Arial" w:eastAsia="Times New Roman" w:hAnsi="Arial" w:cs="Arial"/>
                <w:sz w:val="16"/>
                <w:szCs w:val="16"/>
                <w:lang w:eastAsia="cs-CZ"/>
              </w:rPr>
              <w:t> </w:t>
            </w:r>
          </w:p>
        </w:tc>
        <w:tc>
          <w:tcPr>
            <w:tcW w:w="4135" w:type="dxa"/>
            <w:tcBorders>
              <w:top w:val="nil"/>
              <w:left w:val="single" w:sz="8" w:space="0" w:color="auto"/>
              <w:bottom w:val="single" w:sz="8" w:space="0" w:color="auto"/>
              <w:right w:val="nil"/>
            </w:tcBorders>
            <w:shd w:val="clear" w:color="000000" w:fill="FFFFFF"/>
            <w:noWrap/>
            <w:vAlign w:val="bottom"/>
            <w:hideMark/>
          </w:tcPr>
          <w:p w14:paraId="1CFE7B85"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Předpokládaná roční odebraná práce</w:t>
            </w:r>
          </w:p>
        </w:tc>
        <w:tc>
          <w:tcPr>
            <w:tcW w:w="1195" w:type="dxa"/>
            <w:tcBorders>
              <w:top w:val="nil"/>
              <w:left w:val="nil"/>
              <w:bottom w:val="single" w:sz="8" w:space="0" w:color="auto"/>
              <w:right w:val="nil"/>
            </w:tcBorders>
            <w:shd w:val="clear" w:color="000000" w:fill="FFFFFF"/>
            <w:noWrap/>
            <w:vAlign w:val="bottom"/>
            <w:hideMark/>
          </w:tcPr>
          <w:p w14:paraId="69D56937" w14:textId="77777777" w:rsidR="003765EC" w:rsidRPr="003765EC" w:rsidRDefault="003765EC" w:rsidP="003765EC">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1192020,96</w:t>
            </w:r>
          </w:p>
        </w:tc>
        <w:tc>
          <w:tcPr>
            <w:tcW w:w="1054" w:type="dxa"/>
            <w:tcBorders>
              <w:top w:val="nil"/>
              <w:left w:val="nil"/>
              <w:bottom w:val="single" w:sz="8" w:space="0" w:color="auto"/>
              <w:right w:val="nil"/>
            </w:tcBorders>
            <w:shd w:val="clear" w:color="000000" w:fill="FFFFFF"/>
            <w:noWrap/>
            <w:vAlign w:val="bottom"/>
            <w:hideMark/>
          </w:tcPr>
          <w:p w14:paraId="3B326342" w14:textId="77777777" w:rsidR="003765EC" w:rsidRPr="003765EC" w:rsidRDefault="003765EC" w:rsidP="003765EC">
            <w:pPr>
              <w:spacing w:after="0"/>
              <w:jc w:val="left"/>
              <w:rPr>
                <w:rFonts w:ascii="Arial" w:eastAsia="Times New Roman" w:hAnsi="Arial" w:cs="Arial"/>
                <w:sz w:val="16"/>
                <w:szCs w:val="16"/>
                <w:lang w:eastAsia="cs-CZ"/>
              </w:rPr>
            </w:pPr>
            <w:r w:rsidRPr="003765EC">
              <w:rPr>
                <w:rFonts w:ascii="Arial" w:eastAsia="Times New Roman" w:hAnsi="Arial" w:cs="Arial"/>
                <w:sz w:val="16"/>
                <w:szCs w:val="16"/>
                <w:lang w:eastAsia="cs-CZ"/>
              </w:rPr>
              <w:t>kWh</w:t>
            </w:r>
          </w:p>
        </w:tc>
        <w:tc>
          <w:tcPr>
            <w:tcW w:w="992" w:type="dxa"/>
            <w:tcBorders>
              <w:top w:val="nil"/>
              <w:left w:val="nil"/>
              <w:bottom w:val="single" w:sz="8" w:space="0" w:color="auto"/>
              <w:right w:val="single" w:sz="8" w:space="0" w:color="auto"/>
            </w:tcBorders>
            <w:shd w:val="clear" w:color="000000" w:fill="FFFFFF"/>
            <w:noWrap/>
            <w:vAlign w:val="bottom"/>
            <w:hideMark/>
          </w:tcPr>
          <w:p w14:paraId="1716B39F" w14:textId="77777777" w:rsidR="003765EC" w:rsidRPr="003765EC" w:rsidRDefault="003765EC" w:rsidP="003765EC">
            <w:pPr>
              <w:spacing w:after="0"/>
              <w:jc w:val="center"/>
              <w:rPr>
                <w:rFonts w:ascii="Arial" w:eastAsia="Times New Roman" w:hAnsi="Arial" w:cs="Arial"/>
                <w:b/>
                <w:bCs/>
                <w:sz w:val="16"/>
                <w:szCs w:val="16"/>
                <w:lang w:eastAsia="cs-CZ"/>
              </w:rPr>
            </w:pPr>
            <w:r w:rsidRPr="003765EC">
              <w:rPr>
                <w:rFonts w:ascii="Arial" w:eastAsia="Times New Roman" w:hAnsi="Arial" w:cs="Arial"/>
                <w:b/>
                <w:bCs/>
                <w:sz w:val="16"/>
                <w:szCs w:val="16"/>
                <w:lang w:eastAsia="cs-CZ"/>
              </w:rPr>
              <w:t> </w:t>
            </w:r>
          </w:p>
        </w:tc>
      </w:tr>
    </w:tbl>
    <w:p w14:paraId="4E34F9B7" w14:textId="615CD398" w:rsidR="00B60254" w:rsidRDefault="00B60254" w:rsidP="00310539"/>
    <w:p w14:paraId="412E608F" w14:textId="2DC3183D" w:rsidR="00B60254" w:rsidRPr="00B60254" w:rsidRDefault="00B60254" w:rsidP="00310539">
      <w:pPr>
        <w:rPr>
          <w:b/>
          <w:bCs/>
        </w:rPr>
      </w:pPr>
      <w:r w:rsidRPr="00B60254">
        <w:rPr>
          <w:b/>
          <w:bCs/>
        </w:rPr>
        <w:t>Finální kuchy</w:t>
      </w:r>
      <w:r w:rsidR="00C07062">
        <w:rPr>
          <w:b/>
          <w:bCs/>
        </w:rPr>
        <w:t>ň</w:t>
      </w:r>
    </w:p>
    <w:tbl>
      <w:tblPr>
        <w:tblW w:w="8500" w:type="dxa"/>
        <w:tblCellMar>
          <w:left w:w="70" w:type="dxa"/>
          <w:right w:w="70" w:type="dxa"/>
        </w:tblCellMar>
        <w:tblLook w:val="04A0" w:firstRow="1" w:lastRow="0" w:firstColumn="1" w:lastColumn="0" w:noHBand="0" w:noVBand="1"/>
      </w:tblPr>
      <w:tblGrid>
        <w:gridCol w:w="1108"/>
        <w:gridCol w:w="4170"/>
        <w:gridCol w:w="1206"/>
        <w:gridCol w:w="1038"/>
        <w:gridCol w:w="978"/>
      </w:tblGrid>
      <w:tr w:rsidR="00B60254" w:rsidRPr="00B60254" w14:paraId="32089ED2" w14:textId="77777777" w:rsidTr="00B60254">
        <w:trPr>
          <w:trHeight w:val="270"/>
        </w:trPr>
        <w:tc>
          <w:tcPr>
            <w:tcW w:w="8500" w:type="dxa"/>
            <w:gridSpan w:val="5"/>
            <w:tcBorders>
              <w:top w:val="single" w:sz="8" w:space="0" w:color="auto"/>
              <w:left w:val="single" w:sz="8" w:space="0" w:color="auto"/>
              <w:bottom w:val="single" w:sz="8" w:space="0" w:color="auto"/>
              <w:right w:val="single" w:sz="8" w:space="0" w:color="000000"/>
            </w:tcBorders>
            <w:shd w:val="clear" w:color="000000" w:fill="FFFFFF"/>
            <w:noWrap/>
            <w:vAlign w:val="bottom"/>
            <w:hideMark/>
          </w:tcPr>
          <w:p w14:paraId="5E20F94B" w14:textId="77777777" w:rsidR="00B60254" w:rsidRPr="00B60254" w:rsidRDefault="00B60254" w:rsidP="00B60254">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Energetická bilance - 1.NP-DC3 Stravovací provoz</w:t>
            </w:r>
          </w:p>
        </w:tc>
      </w:tr>
      <w:tr w:rsidR="00B60254" w:rsidRPr="00B60254" w14:paraId="022C3D03" w14:textId="77777777" w:rsidTr="00B60254">
        <w:trPr>
          <w:trHeight w:val="408"/>
        </w:trPr>
        <w:tc>
          <w:tcPr>
            <w:tcW w:w="1108" w:type="dxa"/>
            <w:tcBorders>
              <w:top w:val="nil"/>
              <w:left w:val="single" w:sz="8" w:space="0" w:color="auto"/>
              <w:bottom w:val="nil"/>
              <w:right w:val="nil"/>
            </w:tcBorders>
            <w:shd w:val="clear" w:color="000000" w:fill="FFFFFF"/>
            <w:hideMark/>
          </w:tcPr>
          <w:p w14:paraId="0FC19956" w14:textId="77777777" w:rsidR="00B60254" w:rsidRPr="00B60254" w:rsidRDefault="00B60254" w:rsidP="00B60254">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 xml:space="preserve">Dodávka </w:t>
            </w:r>
            <w:r w:rsidRPr="00B60254">
              <w:rPr>
                <w:rFonts w:ascii="Arial" w:eastAsia="Times New Roman" w:hAnsi="Arial" w:cs="Arial"/>
                <w:b/>
                <w:bCs/>
                <w:sz w:val="16"/>
                <w:szCs w:val="16"/>
                <w:lang w:eastAsia="cs-CZ"/>
              </w:rPr>
              <w:br/>
              <w:t>profese</w:t>
            </w:r>
          </w:p>
        </w:tc>
        <w:tc>
          <w:tcPr>
            <w:tcW w:w="4170" w:type="dxa"/>
            <w:tcBorders>
              <w:top w:val="nil"/>
              <w:left w:val="single" w:sz="8" w:space="0" w:color="auto"/>
              <w:bottom w:val="nil"/>
              <w:right w:val="single" w:sz="4" w:space="0" w:color="auto"/>
            </w:tcBorders>
            <w:shd w:val="clear" w:color="000000" w:fill="FFFFFF"/>
            <w:noWrap/>
            <w:hideMark/>
          </w:tcPr>
          <w:p w14:paraId="112430D1" w14:textId="77777777" w:rsidR="00B60254" w:rsidRPr="00B60254" w:rsidRDefault="00B60254" w:rsidP="00B60254">
            <w:pPr>
              <w:spacing w:after="0"/>
              <w:jc w:val="left"/>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Popis spotřebiče</w:t>
            </w:r>
          </w:p>
        </w:tc>
        <w:tc>
          <w:tcPr>
            <w:tcW w:w="1206" w:type="dxa"/>
            <w:tcBorders>
              <w:top w:val="nil"/>
              <w:left w:val="nil"/>
              <w:bottom w:val="nil"/>
              <w:right w:val="single" w:sz="4" w:space="0" w:color="auto"/>
            </w:tcBorders>
            <w:shd w:val="clear" w:color="000000" w:fill="FFFFFF"/>
            <w:hideMark/>
          </w:tcPr>
          <w:p w14:paraId="34717AB9" w14:textId="77777777" w:rsidR="00B60254" w:rsidRPr="00B60254" w:rsidRDefault="00B60254" w:rsidP="00B60254">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Instalovaný příkon Pi</w:t>
            </w:r>
          </w:p>
        </w:tc>
        <w:tc>
          <w:tcPr>
            <w:tcW w:w="1038" w:type="dxa"/>
            <w:tcBorders>
              <w:top w:val="nil"/>
              <w:left w:val="nil"/>
              <w:bottom w:val="nil"/>
              <w:right w:val="single" w:sz="4" w:space="0" w:color="auto"/>
            </w:tcBorders>
            <w:shd w:val="clear" w:color="000000" w:fill="FFFFFF"/>
            <w:hideMark/>
          </w:tcPr>
          <w:p w14:paraId="007DD8E9" w14:textId="77777777" w:rsidR="00B60254" w:rsidRPr="00B60254" w:rsidRDefault="00B60254" w:rsidP="00B60254">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Koeficient soudobosti</w:t>
            </w:r>
          </w:p>
        </w:tc>
        <w:tc>
          <w:tcPr>
            <w:tcW w:w="978" w:type="dxa"/>
            <w:tcBorders>
              <w:top w:val="nil"/>
              <w:left w:val="nil"/>
              <w:bottom w:val="nil"/>
              <w:right w:val="single" w:sz="8" w:space="0" w:color="auto"/>
            </w:tcBorders>
            <w:shd w:val="clear" w:color="000000" w:fill="FFFFFF"/>
            <w:hideMark/>
          </w:tcPr>
          <w:p w14:paraId="76F723FB" w14:textId="77777777" w:rsidR="00B60254" w:rsidRPr="00B60254" w:rsidRDefault="00B60254" w:rsidP="00B60254">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Výpočtový příkon Pp</w:t>
            </w:r>
          </w:p>
        </w:tc>
      </w:tr>
      <w:tr w:rsidR="00B60254" w:rsidRPr="00B60254" w14:paraId="6E9D466A" w14:textId="77777777" w:rsidTr="00B60254">
        <w:trPr>
          <w:trHeight w:val="216"/>
        </w:trPr>
        <w:tc>
          <w:tcPr>
            <w:tcW w:w="1108" w:type="dxa"/>
            <w:tcBorders>
              <w:top w:val="nil"/>
              <w:left w:val="single" w:sz="8" w:space="0" w:color="auto"/>
              <w:bottom w:val="single" w:sz="8" w:space="0" w:color="auto"/>
              <w:right w:val="nil"/>
            </w:tcBorders>
            <w:shd w:val="clear" w:color="000000" w:fill="FFFFFF"/>
            <w:noWrap/>
            <w:vAlign w:val="bottom"/>
            <w:hideMark/>
          </w:tcPr>
          <w:p w14:paraId="762D5F99"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single" w:sz="8" w:space="0" w:color="auto"/>
              <w:right w:val="single" w:sz="4" w:space="0" w:color="auto"/>
            </w:tcBorders>
            <w:shd w:val="clear" w:color="000000" w:fill="FFFFFF"/>
            <w:noWrap/>
            <w:vAlign w:val="bottom"/>
            <w:hideMark/>
          </w:tcPr>
          <w:p w14:paraId="45B963AD"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1206" w:type="dxa"/>
            <w:tcBorders>
              <w:top w:val="nil"/>
              <w:left w:val="nil"/>
              <w:bottom w:val="single" w:sz="8" w:space="0" w:color="auto"/>
              <w:right w:val="single" w:sz="4" w:space="0" w:color="auto"/>
            </w:tcBorders>
            <w:shd w:val="clear" w:color="000000" w:fill="FFFFFF"/>
            <w:noWrap/>
            <w:vAlign w:val="bottom"/>
            <w:hideMark/>
          </w:tcPr>
          <w:p w14:paraId="7431AE66" w14:textId="77777777" w:rsidR="00B60254" w:rsidRPr="00B60254" w:rsidRDefault="00B60254" w:rsidP="00B60254">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(kVA)</w:t>
            </w:r>
          </w:p>
        </w:tc>
        <w:tc>
          <w:tcPr>
            <w:tcW w:w="1038" w:type="dxa"/>
            <w:tcBorders>
              <w:top w:val="nil"/>
              <w:left w:val="nil"/>
              <w:bottom w:val="single" w:sz="8" w:space="0" w:color="auto"/>
              <w:right w:val="single" w:sz="4" w:space="0" w:color="auto"/>
            </w:tcBorders>
            <w:shd w:val="clear" w:color="000000" w:fill="FFFFFF"/>
            <w:noWrap/>
            <w:vAlign w:val="bottom"/>
            <w:hideMark/>
          </w:tcPr>
          <w:p w14:paraId="30FC74FE" w14:textId="77777777" w:rsidR="00B60254" w:rsidRPr="00B60254" w:rsidRDefault="00B60254" w:rsidP="00B60254">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β</w:t>
            </w:r>
          </w:p>
        </w:tc>
        <w:tc>
          <w:tcPr>
            <w:tcW w:w="978" w:type="dxa"/>
            <w:tcBorders>
              <w:top w:val="nil"/>
              <w:left w:val="nil"/>
              <w:bottom w:val="single" w:sz="8" w:space="0" w:color="auto"/>
              <w:right w:val="single" w:sz="8" w:space="0" w:color="auto"/>
            </w:tcBorders>
            <w:shd w:val="clear" w:color="000000" w:fill="FFFFFF"/>
            <w:noWrap/>
            <w:vAlign w:val="bottom"/>
            <w:hideMark/>
          </w:tcPr>
          <w:p w14:paraId="60210A84" w14:textId="77777777" w:rsidR="00B60254" w:rsidRPr="00B60254" w:rsidRDefault="00B60254" w:rsidP="00B60254">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(kVA)</w:t>
            </w:r>
          </w:p>
        </w:tc>
      </w:tr>
      <w:tr w:rsidR="00B60254" w:rsidRPr="00B60254" w14:paraId="1731B3FF" w14:textId="77777777" w:rsidTr="00B60254">
        <w:trPr>
          <w:trHeight w:val="204"/>
        </w:trPr>
        <w:tc>
          <w:tcPr>
            <w:tcW w:w="1108" w:type="dxa"/>
            <w:tcBorders>
              <w:top w:val="single" w:sz="4" w:space="0" w:color="auto"/>
              <w:left w:val="single" w:sz="8" w:space="0" w:color="auto"/>
              <w:bottom w:val="single" w:sz="4" w:space="0" w:color="auto"/>
              <w:right w:val="nil"/>
            </w:tcBorders>
            <w:shd w:val="clear" w:color="000000" w:fill="FFFFFF"/>
            <w:noWrap/>
            <w:vAlign w:val="bottom"/>
            <w:hideMark/>
          </w:tcPr>
          <w:p w14:paraId="22A32FE5"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Silnoproud</w:t>
            </w:r>
          </w:p>
        </w:tc>
        <w:tc>
          <w:tcPr>
            <w:tcW w:w="4170" w:type="dxa"/>
            <w:tcBorders>
              <w:top w:val="single" w:sz="4" w:space="0" w:color="auto"/>
              <w:left w:val="single" w:sz="8" w:space="0" w:color="auto"/>
              <w:bottom w:val="single" w:sz="4" w:space="0" w:color="auto"/>
              <w:right w:val="single" w:sz="4" w:space="0" w:color="auto"/>
            </w:tcBorders>
            <w:shd w:val="clear" w:color="000000" w:fill="FFFFFF"/>
            <w:noWrap/>
            <w:vAlign w:val="bottom"/>
            <w:hideMark/>
          </w:tcPr>
          <w:p w14:paraId="69712082"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Osvětlení</w:t>
            </w:r>
          </w:p>
        </w:tc>
        <w:tc>
          <w:tcPr>
            <w:tcW w:w="1206" w:type="dxa"/>
            <w:tcBorders>
              <w:top w:val="nil"/>
              <w:left w:val="nil"/>
              <w:bottom w:val="single" w:sz="4" w:space="0" w:color="auto"/>
              <w:right w:val="single" w:sz="4" w:space="0" w:color="auto"/>
            </w:tcBorders>
            <w:shd w:val="clear" w:color="000000" w:fill="FFFFFF"/>
            <w:noWrap/>
            <w:vAlign w:val="bottom"/>
            <w:hideMark/>
          </w:tcPr>
          <w:p w14:paraId="33F8FD89"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2,47</w:t>
            </w:r>
          </w:p>
        </w:tc>
        <w:tc>
          <w:tcPr>
            <w:tcW w:w="1038" w:type="dxa"/>
            <w:tcBorders>
              <w:top w:val="nil"/>
              <w:left w:val="nil"/>
              <w:bottom w:val="single" w:sz="4" w:space="0" w:color="auto"/>
              <w:right w:val="single" w:sz="4" w:space="0" w:color="auto"/>
            </w:tcBorders>
            <w:shd w:val="clear" w:color="000000" w:fill="FFFFFF"/>
            <w:noWrap/>
            <w:vAlign w:val="bottom"/>
            <w:hideMark/>
          </w:tcPr>
          <w:p w14:paraId="7223303B"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0,8</w:t>
            </w:r>
          </w:p>
        </w:tc>
        <w:tc>
          <w:tcPr>
            <w:tcW w:w="978" w:type="dxa"/>
            <w:tcBorders>
              <w:top w:val="nil"/>
              <w:left w:val="nil"/>
              <w:bottom w:val="single" w:sz="4" w:space="0" w:color="auto"/>
              <w:right w:val="single" w:sz="8" w:space="0" w:color="auto"/>
            </w:tcBorders>
            <w:shd w:val="clear" w:color="000000" w:fill="FFFFFF"/>
            <w:noWrap/>
            <w:vAlign w:val="bottom"/>
            <w:hideMark/>
          </w:tcPr>
          <w:p w14:paraId="4AFE41DE"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1,98</w:t>
            </w:r>
          </w:p>
        </w:tc>
      </w:tr>
      <w:tr w:rsidR="00B60254" w:rsidRPr="00B60254" w14:paraId="4B4C504E" w14:textId="77777777" w:rsidTr="00B60254">
        <w:trPr>
          <w:trHeight w:val="204"/>
        </w:trPr>
        <w:tc>
          <w:tcPr>
            <w:tcW w:w="1108" w:type="dxa"/>
            <w:tcBorders>
              <w:top w:val="nil"/>
              <w:left w:val="single" w:sz="8" w:space="0" w:color="auto"/>
              <w:bottom w:val="single" w:sz="4" w:space="0" w:color="auto"/>
              <w:right w:val="nil"/>
            </w:tcBorders>
            <w:shd w:val="clear" w:color="000000" w:fill="FFFFFF"/>
            <w:noWrap/>
            <w:vAlign w:val="bottom"/>
            <w:hideMark/>
          </w:tcPr>
          <w:p w14:paraId="68D30903"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Silnoproud</w:t>
            </w:r>
          </w:p>
        </w:tc>
        <w:tc>
          <w:tcPr>
            <w:tcW w:w="4170" w:type="dxa"/>
            <w:tcBorders>
              <w:top w:val="nil"/>
              <w:left w:val="single" w:sz="8" w:space="0" w:color="auto"/>
              <w:bottom w:val="single" w:sz="4" w:space="0" w:color="auto"/>
              <w:right w:val="single" w:sz="4" w:space="0" w:color="auto"/>
            </w:tcBorders>
            <w:shd w:val="clear" w:color="000000" w:fill="FFFFFF"/>
            <w:noWrap/>
            <w:vAlign w:val="bottom"/>
            <w:hideMark/>
          </w:tcPr>
          <w:p w14:paraId="030DADF5"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Zásuvky 16A/230V - Všeobecné použití (12 á 3,62kW)</w:t>
            </w:r>
          </w:p>
        </w:tc>
        <w:tc>
          <w:tcPr>
            <w:tcW w:w="1206" w:type="dxa"/>
            <w:tcBorders>
              <w:top w:val="nil"/>
              <w:left w:val="nil"/>
              <w:bottom w:val="single" w:sz="4" w:space="0" w:color="auto"/>
              <w:right w:val="single" w:sz="4" w:space="0" w:color="auto"/>
            </w:tcBorders>
            <w:shd w:val="clear" w:color="000000" w:fill="FFFFFF"/>
            <w:noWrap/>
            <w:vAlign w:val="bottom"/>
            <w:hideMark/>
          </w:tcPr>
          <w:p w14:paraId="3ED738C4"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43,20</w:t>
            </w:r>
          </w:p>
        </w:tc>
        <w:tc>
          <w:tcPr>
            <w:tcW w:w="1038" w:type="dxa"/>
            <w:tcBorders>
              <w:top w:val="nil"/>
              <w:left w:val="nil"/>
              <w:bottom w:val="single" w:sz="4" w:space="0" w:color="auto"/>
              <w:right w:val="single" w:sz="4" w:space="0" w:color="auto"/>
            </w:tcBorders>
            <w:shd w:val="clear" w:color="000000" w:fill="FFFFFF"/>
            <w:noWrap/>
            <w:vAlign w:val="bottom"/>
            <w:hideMark/>
          </w:tcPr>
          <w:p w14:paraId="61A989DA"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0,1</w:t>
            </w:r>
          </w:p>
        </w:tc>
        <w:tc>
          <w:tcPr>
            <w:tcW w:w="978" w:type="dxa"/>
            <w:tcBorders>
              <w:top w:val="nil"/>
              <w:left w:val="nil"/>
              <w:bottom w:val="single" w:sz="4" w:space="0" w:color="auto"/>
              <w:right w:val="single" w:sz="8" w:space="0" w:color="auto"/>
            </w:tcBorders>
            <w:shd w:val="clear" w:color="000000" w:fill="FFFFFF"/>
            <w:noWrap/>
            <w:vAlign w:val="bottom"/>
            <w:hideMark/>
          </w:tcPr>
          <w:p w14:paraId="401A4816"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4,32</w:t>
            </w:r>
          </w:p>
        </w:tc>
      </w:tr>
      <w:tr w:rsidR="00B60254" w:rsidRPr="00B60254" w14:paraId="0ED97726" w14:textId="77777777" w:rsidTr="00B60254">
        <w:trPr>
          <w:trHeight w:val="204"/>
        </w:trPr>
        <w:tc>
          <w:tcPr>
            <w:tcW w:w="1108" w:type="dxa"/>
            <w:tcBorders>
              <w:top w:val="nil"/>
              <w:left w:val="single" w:sz="8" w:space="0" w:color="auto"/>
              <w:bottom w:val="single" w:sz="4" w:space="0" w:color="auto"/>
              <w:right w:val="nil"/>
            </w:tcBorders>
            <w:shd w:val="clear" w:color="000000" w:fill="FFFFFF"/>
            <w:noWrap/>
            <w:vAlign w:val="bottom"/>
            <w:hideMark/>
          </w:tcPr>
          <w:p w14:paraId="49B191C8"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Silnoproud</w:t>
            </w:r>
          </w:p>
        </w:tc>
        <w:tc>
          <w:tcPr>
            <w:tcW w:w="4170" w:type="dxa"/>
            <w:tcBorders>
              <w:top w:val="nil"/>
              <w:left w:val="single" w:sz="8" w:space="0" w:color="auto"/>
              <w:bottom w:val="single" w:sz="4" w:space="0" w:color="auto"/>
              <w:right w:val="single" w:sz="4" w:space="0" w:color="auto"/>
            </w:tcBorders>
            <w:shd w:val="clear" w:color="000000" w:fill="FFFFFF"/>
            <w:noWrap/>
            <w:vAlign w:val="bottom"/>
            <w:hideMark/>
          </w:tcPr>
          <w:p w14:paraId="3C329081"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Zásuvky 16A/230V - PC (2 á 1,20kW)</w:t>
            </w:r>
          </w:p>
        </w:tc>
        <w:tc>
          <w:tcPr>
            <w:tcW w:w="1206" w:type="dxa"/>
            <w:tcBorders>
              <w:top w:val="nil"/>
              <w:left w:val="nil"/>
              <w:bottom w:val="single" w:sz="4" w:space="0" w:color="auto"/>
              <w:right w:val="single" w:sz="4" w:space="0" w:color="auto"/>
            </w:tcBorders>
            <w:shd w:val="clear" w:color="000000" w:fill="FFFFFF"/>
            <w:noWrap/>
            <w:vAlign w:val="bottom"/>
            <w:hideMark/>
          </w:tcPr>
          <w:p w14:paraId="7ADE7F73"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2,40</w:t>
            </w:r>
          </w:p>
        </w:tc>
        <w:tc>
          <w:tcPr>
            <w:tcW w:w="1038" w:type="dxa"/>
            <w:tcBorders>
              <w:top w:val="nil"/>
              <w:left w:val="nil"/>
              <w:bottom w:val="single" w:sz="4" w:space="0" w:color="auto"/>
              <w:right w:val="single" w:sz="4" w:space="0" w:color="auto"/>
            </w:tcBorders>
            <w:shd w:val="clear" w:color="000000" w:fill="FFFFFF"/>
            <w:noWrap/>
            <w:vAlign w:val="bottom"/>
            <w:hideMark/>
          </w:tcPr>
          <w:p w14:paraId="44CC4FC5"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0,8</w:t>
            </w:r>
          </w:p>
        </w:tc>
        <w:tc>
          <w:tcPr>
            <w:tcW w:w="978" w:type="dxa"/>
            <w:tcBorders>
              <w:top w:val="nil"/>
              <w:left w:val="nil"/>
              <w:bottom w:val="single" w:sz="4" w:space="0" w:color="auto"/>
              <w:right w:val="single" w:sz="8" w:space="0" w:color="auto"/>
            </w:tcBorders>
            <w:shd w:val="clear" w:color="000000" w:fill="FFFFFF"/>
            <w:noWrap/>
            <w:vAlign w:val="bottom"/>
            <w:hideMark/>
          </w:tcPr>
          <w:p w14:paraId="6D1D0F1B"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1,92</w:t>
            </w:r>
          </w:p>
        </w:tc>
      </w:tr>
      <w:tr w:rsidR="00B60254" w:rsidRPr="00B60254" w14:paraId="4C1B9522" w14:textId="77777777" w:rsidTr="00B60254">
        <w:trPr>
          <w:trHeight w:val="204"/>
        </w:trPr>
        <w:tc>
          <w:tcPr>
            <w:tcW w:w="1108" w:type="dxa"/>
            <w:tcBorders>
              <w:top w:val="nil"/>
              <w:left w:val="single" w:sz="8" w:space="0" w:color="auto"/>
              <w:bottom w:val="single" w:sz="4" w:space="0" w:color="auto"/>
              <w:right w:val="nil"/>
            </w:tcBorders>
            <w:shd w:val="clear" w:color="000000" w:fill="FFFFFF"/>
            <w:noWrap/>
            <w:vAlign w:val="bottom"/>
            <w:hideMark/>
          </w:tcPr>
          <w:p w14:paraId="47BC957E"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VZT</w:t>
            </w:r>
          </w:p>
        </w:tc>
        <w:tc>
          <w:tcPr>
            <w:tcW w:w="4170" w:type="dxa"/>
            <w:tcBorders>
              <w:top w:val="nil"/>
              <w:left w:val="single" w:sz="8" w:space="0" w:color="auto"/>
              <w:bottom w:val="single" w:sz="4" w:space="0" w:color="auto"/>
              <w:right w:val="single" w:sz="4" w:space="0" w:color="auto"/>
            </w:tcBorders>
            <w:shd w:val="clear" w:color="000000" w:fill="FFFFFF"/>
            <w:noWrap/>
            <w:vAlign w:val="bottom"/>
            <w:hideMark/>
          </w:tcPr>
          <w:p w14:paraId="28BFCE74"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 xml:space="preserve">Vzduchotechnika </w:t>
            </w:r>
          </w:p>
        </w:tc>
        <w:tc>
          <w:tcPr>
            <w:tcW w:w="1206" w:type="dxa"/>
            <w:tcBorders>
              <w:top w:val="nil"/>
              <w:left w:val="nil"/>
              <w:bottom w:val="single" w:sz="4" w:space="0" w:color="auto"/>
              <w:right w:val="single" w:sz="4" w:space="0" w:color="auto"/>
            </w:tcBorders>
            <w:shd w:val="clear" w:color="000000" w:fill="FFFFFF"/>
            <w:noWrap/>
            <w:vAlign w:val="bottom"/>
            <w:hideMark/>
          </w:tcPr>
          <w:p w14:paraId="615FFD26" w14:textId="77777777" w:rsidR="00B60254" w:rsidRPr="00B60254" w:rsidRDefault="00B60254" w:rsidP="00B60254">
            <w:pPr>
              <w:spacing w:after="0"/>
              <w:jc w:val="center"/>
              <w:rPr>
                <w:rFonts w:ascii="Arial" w:eastAsia="Times New Roman" w:hAnsi="Arial" w:cs="Arial"/>
                <w:color w:val="000000"/>
                <w:sz w:val="16"/>
                <w:szCs w:val="16"/>
                <w:lang w:eastAsia="cs-CZ"/>
              </w:rPr>
            </w:pPr>
            <w:r w:rsidRPr="00B60254">
              <w:rPr>
                <w:rFonts w:ascii="Arial" w:eastAsia="Times New Roman" w:hAnsi="Arial" w:cs="Arial"/>
                <w:color w:val="000000"/>
                <w:sz w:val="16"/>
                <w:szCs w:val="16"/>
                <w:lang w:eastAsia="cs-CZ"/>
              </w:rPr>
              <w:t>50,00</w:t>
            </w:r>
          </w:p>
        </w:tc>
        <w:tc>
          <w:tcPr>
            <w:tcW w:w="1038" w:type="dxa"/>
            <w:tcBorders>
              <w:top w:val="nil"/>
              <w:left w:val="nil"/>
              <w:bottom w:val="single" w:sz="4" w:space="0" w:color="auto"/>
              <w:right w:val="single" w:sz="4" w:space="0" w:color="auto"/>
            </w:tcBorders>
            <w:shd w:val="clear" w:color="000000" w:fill="FFFFFF"/>
            <w:noWrap/>
            <w:vAlign w:val="bottom"/>
            <w:hideMark/>
          </w:tcPr>
          <w:p w14:paraId="3A7F7FCF" w14:textId="77777777" w:rsidR="00B60254" w:rsidRPr="00B60254" w:rsidRDefault="00B60254" w:rsidP="00B60254">
            <w:pPr>
              <w:spacing w:after="0"/>
              <w:jc w:val="center"/>
              <w:rPr>
                <w:rFonts w:ascii="Arial" w:eastAsia="Times New Roman" w:hAnsi="Arial" w:cs="Arial"/>
                <w:color w:val="000000"/>
                <w:sz w:val="16"/>
                <w:szCs w:val="16"/>
                <w:lang w:eastAsia="cs-CZ"/>
              </w:rPr>
            </w:pPr>
            <w:r w:rsidRPr="00B60254">
              <w:rPr>
                <w:rFonts w:ascii="Arial" w:eastAsia="Times New Roman" w:hAnsi="Arial" w:cs="Arial"/>
                <w:color w:val="000000"/>
                <w:sz w:val="16"/>
                <w:szCs w:val="16"/>
                <w:lang w:eastAsia="cs-CZ"/>
              </w:rPr>
              <w:t>0,7</w:t>
            </w:r>
          </w:p>
        </w:tc>
        <w:tc>
          <w:tcPr>
            <w:tcW w:w="978" w:type="dxa"/>
            <w:tcBorders>
              <w:top w:val="nil"/>
              <w:left w:val="nil"/>
              <w:bottom w:val="single" w:sz="4" w:space="0" w:color="auto"/>
              <w:right w:val="single" w:sz="8" w:space="0" w:color="auto"/>
            </w:tcBorders>
            <w:shd w:val="clear" w:color="000000" w:fill="FFFFFF"/>
            <w:noWrap/>
            <w:vAlign w:val="bottom"/>
            <w:hideMark/>
          </w:tcPr>
          <w:p w14:paraId="4856FC58"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35,00</w:t>
            </w:r>
          </w:p>
        </w:tc>
      </w:tr>
      <w:tr w:rsidR="00B60254" w:rsidRPr="00B60254" w14:paraId="7912D7CF" w14:textId="77777777" w:rsidTr="00B60254">
        <w:trPr>
          <w:trHeight w:val="204"/>
        </w:trPr>
        <w:tc>
          <w:tcPr>
            <w:tcW w:w="1108" w:type="dxa"/>
            <w:tcBorders>
              <w:top w:val="nil"/>
              <w:left w:val="single" w:sz="8" w:space="0" w:color="auto"/>
              <w:bottom w:val="single" w:sz="4" w:space="0" w:color="auto"/>
              <w:right w:val="nil"/>
            </w:tcBorders>
            <w:shd w:val="clear" w:color="000000" w:fill="FFFFFF"/>
            <w:noWrap/>
            <w:vAlign w:val="bottom"/>
            <w:hideMark/>
          </w:tcPr>
          <w:p w14:paraId="59351909"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Technologie</w:t>
            </w:r>
          </w:p>
        </w:tc>
        <w:tc>
          <w:tcPr>
            <w:tcW w:w="4170" w:type="dxa"/>
            <w:tcBorders>
              <w:top w:val="nil"/>
              <w:left w:val="single" w:sz="8" w:space="0" w:color="auto"/>
              <w:bottom w:val="single" w:sz="4" w:space="0" w:color="auto"/>
              <w:right w:val="single" w:sz="4" w:space="0" w:color="auto"/>
            </w:tcBorders>
            <w:shd w:val="clear" w:color="000000" w:fill="FFFFFF"/>
            <w:noWrap/>
            <w:vAlign w:val="bottom"/>
            <w:hideMark/>
          </w:tcPr>
          <w:p w14:paraId="650E4662"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Technologie kuchyně - spotřebiče 400V-230V</w:t>
            </w:r>
          </w:p>
        </w:tc>
        <w:tc>
          <w:tcPr>
            <w:tcW w:w="1206" w:type="dxa"/>
            <w:tcBorders>
              <w:top w:val="nil"/>
              <w:left w:val="nil"/>
              <w:bottom w:val="single" w:sz="4" w:space="0" w:color="auto"/>
              <w:right w:val="single" w:sz="4" w:space="0" w:color="auto"/>
            </w:tcBorders>
            <w:shd w:val="clear" w:color="000000" w:fill="FFFFFF"/>
            <w:noWrap/>
            <w:vAlign w:val="bottom"/>
            <w:hideMark/>
          </w:tcPr>
          <w:p w14:paraId="6FAF0ED1" w14:textId="77777777" w:rsidR="00B60254" w:rsidRPr="00B60254" w:rsidRDefault="00B60254" w:rsidP="00B60254">
            <w:pPr>
              <w:spacing w:after="0"/>
              <w:jc w:val="center"/>
              <w:rPr>
                <w:rFonts w:ascii="Arial" w:eastAsia="Times New Roman" w:hAnsi="Arial" w:cs="Arial"/>
                <w:color w:val="000000"/>
                <w:sz w:val="16"/>
                <w:szCs w:val="16"/>
                <w:lang w:eastAsia="cs-CZ"/>
              </w:rPr>
            </w:pPr>
            <w:r w:rsidRPr="00B60254">
              <w:rPr>
                <w:rFonts w:ascii="Arial" w:eastAsia="Times New Roman" w:hAnsi="Arial" w:cs="Arial"/>
                <w:color w:val="000000"/>
                <w:sz w:val="16"/>
                <w:szCs w:val="16"/>
                <w:lang w:eastAsia="cs-CZ"/>
              </w:rPr>
              <w:t>1 436,43</w:t>
            </w:r>
          </w:p>
        </w:tc>
        <w:tc>
          <w:tcPr>
            <w:tcW w:w="1038" w:type="dxa"/>
            <w:tcBorders>
              <w:top w:val="nil"/>
              <w:left w:val="nil"/>
              <w:bottom w:val="single" w:sz="4" w:space="0" w:color="auto"/>
              <w:right w:val="single" w:sz="4" w:space="0" w:color="auto"/>
            </w:tcBorders>
            <w:shd w:val="clear" w:color="000000" w:fill="FFFFFF"/>
            <w:noWrap/>
            <w:vAlign w:val="bottom"/>
            <w:hideMark/>
          </w:tcPr>
          <w:p w14:paraId="29D85360" w14:textId="77777777" w:rsidR="00B60254" w:rsidRPr="00B60254" w:rsidRDefault="00B60254" w:rsidP="00B60254">
            <w:pPr>
              <w:spacing w:after="0"/>
              <w:jc w:val="center"/>
              <w:rPr>
                <w:rFonts w:ascii="Arial" w:eastAsia="Times New Roman" w:hAnsi="Arial" w:cs="Arial"/>
                <w:color w:val="000000"/>
                <w:sz w:val="16"/>
                <w:szCs w:val="16"/>
                <w:lang w:eastAsia="cs-CZ"/>
              </w:rPr>
            </w:pPr>
            <w:r w:rsidRPr="00B60254">
              <w:rPr>
                <w:rFonts w:ascii="Arial" w:eastAsia="Times New Roman" w:hAnsi="Arial" w:cs="Arial"/>
                <w:color w:val="000000"/>
                <w:sz w:val="16"/>
                <w:szCs w:val="16"/>
                <w:lang w:eastAsia="cs-CZ"/>
              </w:rPr>
              <w:t>0,7</w:t>
            </w:r>
          </w:p>
        </w:tc>
        <w:tc>
          <w:tcPr>
            <w:tcW w:w="978" w:type="dxa"/>
            <w:tcBorders>
              <w:top w:val="nil"/>
              <w:left w:val="nil"/>
              <w:bottom w:val="single" w:sz="4" w:space="0" w:color="auto"/>
              <w:right w:val="single" w:sz="8" w:space="0" w:color="auto"/>
            </w:tcBorders>
            <w:shd w:val="clear" w:color="000000" w:fill="FFFFFF"/>
            <w:noWrap/>
            <w:vAlign w:val="bottom"/>
            <w:hideMark/>
          </w:tcPr>
          <w:p w14:paraId="6B034FA2"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1005,50</w:t>
            </w:r>
          </w:p>
        </w:tc>
      </w:tr>
      <w:tr w:rsidR="00B60254" w:rsidRPr="00B60254" w14:paraId="5A812A35" w14:textId="77777777" w:rsidTr="00B60254">
        <w:trPr>
          <w:trHeight w:val="216"/>
        </w:trPr>
        <w:tc>
          <w:tcPr>
            <w:tcW w:w="1108" w:type="dxa"/>
            <w:tcBorders>
              <w:top w:val="nil"/>
              <w:left w:val="single" w:sz="8" w:space="0" w:color="auto"/>
              <w:bottom w:val="single" w:sz="8" w:space="0" w:color="auto"/>
              <w:right w:val="nil"/>
            </w:tcBorders>
            <w:shd w:val="clear" w:color="000000" w:fill="FFFFFF"/>
            <w:noWrap/>
            <w:vAlign w:val="bottom"/>
            <w:hideMark/>
          </w:tcPr>
          <w:p w14:paraId="62EE1802"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single" w:sz="4" w:space="0" w:color="auto"/>
              <w:right w:val="single" w:sz="4" w:space="0" w:color="auto"/>
            </w:tcBorders>
            <w:shd w:val="clear" w:color="000000" w:fill="FFFFFF"/>
            <w:noWrap/>
            <w:vAlign w:val="bottom"/>
            <w:hideMark/>
          </w:tcPr>
          <w:p w14:paraId="631BEFA6"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1206" w:type="dxa"/>
            <w:tcBorders>
              <w:top w:val="nil"/>
              <w:left w:val="nil"/>
              <w:bottom w:val="single" w:sz="4" w:space="0" w:color="auto"/>
              <w:right w:val="single" w:sz="4" w:space="0" w:color="auto"/>
            </w:tcBorders>
            <w:shd w:val="clear" w:color="000000" w:fill="FFFFFF"/>
            <w:noWrap/>
            <w:vAlign w:val="bottom"/>
            <w:hideMark/>
          </w:tcPr>
          <w:p w14:paraId="41C594DD"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1038" w:type="dxa"/>
            <w:tcBorders>
              <w:top w:val="nil"/>
              <w:left w:val="nil"/>
              <w:bottom w:val="single" w:sz="4" w:space="0" w:color="auto"/>
              <w:right w:val="single" w:sz="4" w:space="0" w:color="auto"/>
            </w:tcBorders>
            <w:shd w:val="clear" w:color="000000" w:fill="FFFFFF"/>
            <w:noWrap/>
            <w:vAlign w:val="bottom"/>
            <w:hideMark/>
          </w:tcPr>
          <w:p w14:paraId="53ECA8CB"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978" w:type="dxa"/>
            <w:tcBorders>
              <w:top w:val="nil"/>
              <w:left w:val="nil"/>
              <w:bottom w:val="single" w:sz="4" w:space="0" w:color="auto"/>
              <w:right w:val="single" w:sz="8" w:space="0" w:color="auto"/>
            </w:tcBorders>
            <w:shd w:val="clear" w:color="000000" w:fill="FFFFFF"/>
            <w:noWrap/>
            <w:vAlign w:val="bottom"/>
            <w:hideMark/>
          </w:tcPr>
          <w:p w14:paraId="39144AAA" w14:textId="77777777" w:rsidR="00B60254" w:rsidRPr="00B60254" w:rsidRDefault="00B60254" w:rsidP="00B60254">
            <w:pPr>
              <w:spacing w:after="0"/>
              <w:jc w:val="center"/>
              <w:rPr>
                <w:rFonts w:ascii="Arial" w:eastAsia="Times New Roman" w:hAnsi="Arial" w:cs="Arial"/>
                <w:color w:val="000000"/>
                <w:sz w:val="16"/>
                <w:szCs w:val="16"/>
                <w:lang w:eastAsia="cs-CZ"/>
              </w:rPr>
            </w:pPr>
            <w:r w:rsidRPr="00B60254">
              <w:rPr>
                <w:rFonts w:ascii="Arial" w:eastAsia="Times New Roman" w:hAnsi="Arial" w:cs="Arial"/>
                <w:color w:val="000000"/>
                <w:sz w:val="16"/>
                <w:szCs w:val="16"/>
                <w:lang w:eastAsia="cs-CZ"/>
              </w:rPr>
              <w:t> </w:t>
            </w:r>
          </w:p>
        </w:tc>
      </w:tr>
      <w:tr w:rsidR="00B60254" w:rsidRPr="00B60254" w14:paraId="2E2B5C95" w14:textId="77777777" w:rsidTr="00B60254">
        <w:trPr>
          <w:trHeight w:val="204"/>
        </w:trPr>
        <w:tc>
          <w:tcPr>
            <w:tcW w:w="1108" w:type="dxa"/>
            <w:tcBorders>
              <w:top w:val="nil"/>
              <w:left w:val="single" w:sz="8" w:space="0" w:color="auto"/>
              <w:bottom w:val="nil"/>
              <w:right w:val="nil"/>
            </w:tcBorders>
            <w:shd w:val="clear" w:color="000000" w:fill="FFFFFF"/>
            <w:noWrap/>
            <w:vAlign w:val="bottom"/>
            <w:hideMark/>
          </w:tcPr>
          <w:p w14:paraId="283D13EA" w14:textId="77777777" w:rsidR="00B60254" w:rsidRPr="00B60254" w:rsidRDefault="00B60254" w:rsidP="00B60254">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 </w:t>
            </w:r>
          </w:p>
        </w:tc>
        <w:tc>
          <w:tcPr>
            <w:tcW w:w="4170" w:type="dxa"/>
            <w:tcBorders>
              <w:top w:val="single" w:sz="8" w:space="0" w:color="auto"/>
              <w:left w:val="single" w:sz="8" w:space="0" w:color="auto"/>
              <w:bottom w:val="nil"/>
              <w:right w:val="single" w:sz="4" w:space="0" w:color="auto"/>
            </w:tcBorders>
            <w:shd w:val="clear" w:color="000000" w:fill="FFFFFF"/>
            <w:noWrap/>
            <w:vAlign w:val="bottom"/>
            <w:hideMark/>
          </w:tcPr>
          <w:p w14:paraId="4A31B79F" w14:textId="77777777" w:rsidR="00B60254" w:rsidRPr="00B60254" w:rsidRDefault="00B60254" w:rsidP="00B60254">
            <w:pPr>
              <w:spacing w:after="0"/>
              <w:jc w:val="left"/>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Celkem Pi</w:t>
            </w:r>
          </w:p>
        </w:tc>
        <w:tc>
          <w:tcPr>
            <w:tcW w:w="1206" w:type="dxa"/>
            <w:tcBorders>
              <w:top w:val="single" w:sz="8" w:space="0" w:color="auto"/>
              <w:left w:val="nil"/>
              <w:bottom w:val="nil"/>
              <w:right w:val="single" w:sz="4" w:space="0" w:color="auto"/>
            </w:tcBorders>
            <w:shd w:val="clear" w:color="000000" w:fill="FFFFFF"/>
            <w:noWrap/>
            <w:vAlign w:val="bottom"/>
            <w:hideMark/>
          </w:tcPr>
          <w:p w14:paraId="705E30C4" w14:textId="77777777" w:rsidR="00B60254" w:rsidRPr="00B60254" w:rsidRDefault="00B60254" w:rsidP="00B60254">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1 534,50</w:t>
            </w:r>
          </w:p>
        </w:tc>
        <w:tc>
          <w:tcPr>
            <w:tcW w:w="1038" w:type="dxa"/>
            <w:tcBorders>
              <w:top w:val="single" w:sz="8" w:space="0" w:color="auto"/>
              <w:left w:val="nil"/>
              <w:bottom w:val="nil"/>
              <w:right w:val="single" w:sz="4" w:space="0" w:color="auto"/>
            </w:tcBorders>
            <w:shd w:val="clear" w:color="000000" w:fill="FFFFFF"/>
            <w:noWrap/>
            <w:vAlign w:val="bottom"/>
            <w:hideMark/>
          </w:tcPr>
          <w:p w14:paraId="6881BF85"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978" w:type="dxa"/>
            <w:tcBorders>
              <w:top w:val="single" w:sz="8" w:space="0" w:color="auto"/>
              <w:left w:val="nil"/>
              <w:bottom w:val="nil"/>
              <w:right w:val="single" w:sz="8" w:space="0" w:color="auto"/>
            </w:tcBorders>
            <w:shd w:val="clear" w:color="000000" w:fill="FFFFFF"/>
            <w:noWrap/>
            <w:vAlign w:val="bottom"/>
            <w:hideMark/>
          </w:tcPr>
          <w:p w14:paraId="549D35F2" w14:textId="77777777" w:rsidR="00B60254" w:rsidRPr="00B60254" w:rsidRDefault="00B60254" w:rsidP="00B60254">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1048,72</w:t>
            </w:r>
          </w:p>
        </w:tc>
      </w:tr>
      <w:tr w:rsidR="00B60254" w:rsidRPr="00B60254" w14:paraId="7FF7549C" w14:textId="77777777" w:rsidTr="00B60254">
        <w:trPr>
          <w:trHeight w:val="102"/>
        </w:trPr>
        <w:tc>
          <w:tcPr>
            <w:tcW w:w="1108" w:type="dxa"/>
            <w:tcBorders>
              <w:top w:val="nil"/>
              <w:left w:val="single" w:sz="8" w:space="0" w:color="auto"/>
              <w:bottom w:val="single" w:sz="8" w:space="0" w:color="auto"/>
              <w:right w:val="nil"/>
            </w:tcBorders>
            <w:shd w:val="clear" w:color="000000" w:fill="FFFFFF"/>
            <w:noWrap/>
            <w:vAlign w:val="bottom"/>
            <w:hideMark/>
          </w:tcPr>
          <w:p w14:paraId="508B8789"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single" w:sz="8" w:space="0" w:color="auto"/>
              <w:right w:val="single" w:sz="4" w:space="0" w:color="auto"/>
            </w:tcBorders>
            <w:shd w:val="clear" w:color="000000" w:fill="FFFFFF"/>
            <w:noWrap/>
            <w:vAlign w:val="bottom"/>
            <w:hideMark/>
          </w:tcPr>
          <w:p w14:paraId="13DB7095"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1206" w:type="dxa"/>
            <w:tcBorders>
              <w:top w:val="nil"/>
              <w:left w:val="nil"/>
              <w:bottom w:val="single" w:sz="8" w:space="0" w:color="auto"/>
              <w:right w:val="single" w:sz="4" w:space="0" w:color="auto"/>
            </w:tcBorders>
            <w:shd w:val="clear" w:color="000000" w:fill="FFFFFF"/>
            <w:noWrap/>
            <w:vAlign w:val="bottom"/>
            <w:hideMark/>
          </w:tcPr>
          <w:p w14:paraId="647AC77D"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1038" w:type="dxa"/>
            <w:tcBorders>
              <w:top w:val="nil"/>
              <w:left w:val="nil"/>
              <w:bottom w:val="single" w:sz="8" w:space="0" w:color="auto"/>
              <w:right w:val="single" w:sz="4" w:space="0" w:color="auto"/>
            </w:tcBorders>
            <w:shd w:val="clear" w:color="000000" w:fill="FFFFFF"/>
            <w:noWrap/>
            <w:vAlign w:val="bottom"/>
            <w:hideMark/>
          </w:tcPr>
          <w:p w14:paraId="5543EB90"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978" w:type="dxa"/>
            <w:tcBorders>
              <w:top w:val="nil"/>
              <w:left w:val="nil"/>
              <w:bottom w:val="single" w:sz="8" w:space="0" w:color="auto"/>
              <w:right w:val="single" w:sz="8" w:space="0" w:color="auto"/>
            </w:tcBorders>
            <w:shd w:val="clear" w:color="000000" w:fill="FFFFFF"/>
            <w:noWrap/>
            <w:vAlign w:val="bottom"/>
            <w:hideMark/>
          </w:tcPr>
          <w:p w14:paraId="29B0D565"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r>
      <w:tr w:rsidR="00B60254" w:rsidRPr="00B60254" w14:paraId="6E9D2F83" w14:textId="77777777" w:rsidTr="00B60254">
        <w:trPr>
          <w:trHeight w:val="204"/>
        </w:trPr>
        <w:tc>
          <w:tcPr>
            <w:tcW w:w="1108" w:type="dxa"/>
            <w:tcBorders>
              <w:top w:val="nil"/>
              <w:left w:val="single" w:sz="8" w:space="0" w:color="auto"/>
              <w:bottom w:val="nil"/>
              <w:right w:val="nil"/>
            </w:tcBorders>
            <w:shd w:val="clear" w:color="000000" w:fill="FFFFFF"/>
            <w:noWrap/>
            <w:vAlign w:val="bottom"/>
            <w:hideMark/>
          </w:tcPr>
          <w:p w14:paraId="4E75EB78"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nil"/>
              <w:right w:val="nil"/>
            </w:tcBorders>
            <w:shd w:val="clear" w:color="000000" w:fill="FFFFFF"/>
            <w:noWrap/>
            <w:vAlign w:val="bottom"/>
            <w:hideMark/>
          </w:tcPr>
          <w:p w14:paraId="1CD72BBE"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Napěťová hladina (V)</w:t>
            </w:r>
          </w:p>
        </w:tc>
        <w:tc>
          <w:tcPr>
            <w:tcW w:w="1206" w:type="dxa"/>
            <w:tcBorders>
              <w:top w:val="nil"/>
              <w:left w:val="nil"/>
              <w:bottom w:val="nil"/>
              <w:right w:val="nil"/>
            </w:tcBorders>
            <w:shd w:val="clear" w:color="000000" w:fill="FFFFFF"/>
            <w:noWrap/>
            <w:vAlign w:val="bottom"/>
            <w:hideMark/>
          </w:tcPr>
          <w:p w14:paraId="05B5E700"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400</w:t>
            </w:r>
          </w:p>
        </w:tc>
        <w:tc>
          <w:tcPr>
            <w:tcW w:w="1038" w:type="dxa"/>
            <w:tcBorders>
              <w:top w:val="nil"/>
              <w:left w:val="nil"/>
              <w:bottom w:val="nil"/>
              <w:right w:val="nil"/>
            </w:tcBorders>
            <w:shd w:val="clear" w:color="000000" w:fill="FFFFFF"/>
            <w:noWrap/>
            <w:vAlign w:val="bottom"/>
            <w:hideMark/>
          </w:tcPr>
          <w:p w14:paraId="2E6BAFB6"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V</w:t>
            </w:r>
          </w:p>
        </w:tc>
        <w:tc>
          <w:tcPr>
            <w:tcW w:w="978" w:type="dxa"/>
            <w:tcBorders>
              <w:top w:val="nil"/>
              <w:left w:val="nil"/>
              <w:bottom w:val="nil"/>
              <w:right w:val="single" w:sz="8" w:space="0" w:color="auto"/>
            </w:tcBorders>
            <w:shd w:val="clear" w:color="000000" w:fill="FFFFFF"/>
            <w:noWrap/>
            <w:vAlign w:val="bottom"/>
            <w:hideMark/>
          </w:tcPr>
          <w:p w14:paraId="7440A23F"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r>
      <w:tr w:rsidR="00B60254" w:rsidRPr="00B60254" w14:paraId="7E57EEEC" w14:textId="77777777" w:rsidTr="00B60254">
        <w:trPr>
          <w:trHeight w:val="204"/>
        </w:trPr>
        <w:tc>
          <w:tcPr>
            <w:tcW w:w="1108" w:type="dxa"/>
            <w:tcBorders>
              <w:top w:val="nil"/>
              <w:left w:val="single" w:sz="8" w:space="0" w:color="auto"/>
              <w:bottom w:val="nil"/>
              <w:right w:val="nil"/>
            </w:tcBorders>
            <w:shd w:val="clear" w:color="000000" w:fill="FFFFFF"/>
            <w:noWrap/>
            <w:vAlign w:val="bottom"/>
            <w:hideMark/>
          </w:tcPr>
          <w:p w14:paraId="1F34B2B2"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nil"/>
              <w:right w:val="nil"/>
            </w:tcBorders>
            <w:shd w:val="clear" w:color="000000" w:fill="FFFFFF"/>
            <w:noWrap/>
            <w:vAlign w:val="bottom"/>
            <w:hideMark/>
          </w:tcPr>
          <w:p w14:paraId="43B8251D"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Instalovaný příkon Pi (kW)</w:t>
            </w:r>
          </w:p>
        </w:tc>
        <w:tc>
          <w:tcPr>
            <w:tcW w:w="1206" w:type="dxa"/>
            <w:tcBorders>
              <w:top w:val="nil"/>
              <w:left w:val="nil"/>
              <w:bottom w:val="nil"/>
              <w:right w:val="nil"/>
            </w:tcBorders>
            <w:shd w:val="clear" w:color="000000" w:fill="FFFFFF"/>
            <w:noWrap/>
            <w:vAlign w:val="bottom"/>
            <w:hideMark/>
          </w:tcPr>
          <w:p w14:paraId="0A74AA32"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1 048,7</w:t>
            </w:r>
          </w:p>
        </w:tc>
        <w:tc>
          <w:tcPr>
            <w:tcW w:w="1038" w:type="dxa"/>
            <w:tcBorders>
              <w:top w:val="nil"/>
              <w:left w:val="nil"/>
              <w:bottom w:val="nil"/>
              <w:right w:val="nil"/>
            </w:tcBorders>
            <w:shd w:val="clear" w:color="000000" w:fill="FFFFFF"/>
            <w:noWrap/>
            <w:vAlign w:val="bottom"/>
            <w:hideMark/>
          </w:tcPr>
          <w:p w14:paraId="38B1FFC7"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kW</w:t>
            </w:r>
          </w:p>
        </w:tc>
        <w:tc>
          <w:tcPr>
            <w:tcW w:w="978" w:type="dxa"/>
            <w:tcBorders>
              <w:top w:val="nil"/>
              <w:left w:val="nil"/>
              <w:bottom w:val="nil"/>
              <w:right w:val="single" w:sz="8" w:space="0" w:color="auto"/>
            </w:tcBorders>
            <w:shd w:val="clear" w:color="000000" w:fill="FFFFFF"/>
            <w:noWrap/>
            <w:vAlign w:val="bottom"/>
            <w:hideMark/>
          </w:tcPr>
          <w:p w14:paraId="1FAE574D"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r>
      <w:tr w:rsidR="00B60254" w:rsidRPr="00B60254" w14:paraId="4396788D" w14:textId="77777777" w:rsidTr="00B60254">
        <w:trPr>
          <w:trHeight w:val="204"/>
        </w:trPr>
        <w:tc>
          <w:tcPr>
            <w:tcW w:w="1108" w:type="dxa"/>
            <w:tcBorders>
              <w:top w:val="nil"/>
              <w:left w:val="single" w:sz="8" w:space="0" w:color="auto"/>
              <w:bottom w:val="nil"/>
              <w:right w:val="nil"/>
            </w:tcBorders>
            <w:shd w:val="clear" w:color="000000" w:fill="FFFFFF"/>
            <w:noWrap/>
            <w:vAlign w:val="bottom"/>
            <w:hideMark/>
          </w:tcPr>
          <w:p w14:paraId="0E75DEA8"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nil"/>
              <w:right w:val="nil"/>
            </w:tcBorders>
            <w:shd w:val="clear" w:color="000000" w:fill="FFFFFF"/>
            <w:noWrap/>
            <w:vAlign w:val="bottom"/>
            <w:hideMark/>
          </w:tcPr>
          <w:p w14:paraId="5AEB7D84"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Celkový koeficient soudobosti βcelk</w:t>
            </w:r>
          </w:p>
        </w:tc>
        <w:tc>
          <w:tcPr>
            <w:tcW w:w="1206" w:type="dxa"/>
            <w:tcBorders>
              <w:top w:val="nil"/>
              <w:left w:val="nil"/>
              <w:bottom w:val="nil"/>
              <w:right w:val="nil"/>
            </w:tcBorders>
            <w:shd w:val="clear" w:color="000000" w:fill="FFFFFF"/>
            <w:noWrap/>
            <w:vAlign w:val="bottom"/>
            <w:hideMark/>
          </w:tcPr>
          <w:p w14:paraId="173B0A6C" w14:textId="2CE989AD" w:rsidR="00B60254" w:rsidRPr="00B60254" w:rsidRDefault="005B19CC" w:rsidP="00B60254">
            <w:pPr>
              <w:spacing w:after="0"/>
              <w:jc w:val="center"/>
              <w:rPr>
                <w:rFonts w:ascii="Arial" w:eastAsia="Times New Roman" w:hAnsi="Arial" w:cs="Arial"/>
                <w:sz w:val="16"/>
                <w:szCs w:val="16"/>
                <w:lang w:eastAsia="cs-CZ"/>
              </w:rPr>
            </w:pPr>
            <w:r>
              <w:rPr>
                <w:rFonts w:ascii="Arial" w:eastAsia="Times New Roman" w:hAnsi="Arial" w:cs="Arial"/>
                <w:sz w:val="16"/>
                <w:szCs w:val="16"/>
                <w:lang w:eastAsia="cs-CZ"/>
              </w:rPr>
              <w:t>1,0</w:t>
            </w:r>
          </w:p>
        </w:tc>
        <w:tc>
          <w:tcPr>
            <w:tcW w:w="1038" w:type="dxa"/>
            <w:tcBorders>
              <w:top w:val="nil"/>
              <w:left w:val="nil"/>
              <w:bottom w:val="nil"/>
              <w:right w:val="nil"/>
            </w:tcBorders>
            <w:shd w:val="clear" w:color="000000" w:fill="FFFFFF"/>
            <w:noWrap/>
            <w:vAlign w:val="bottom"/>
            <w:hideMark/>
          </w:tcPr>
          <w:p w14:paraId="4F0B8010"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978" w:type="dxa"/>
            <w:tcBorders>
              <w:top w:val="nil"/>
              <w:left w:val="nil"/>
              <w:bottom w:val="nil"/>
              <w:right w:val="single" w:sz="8" w:space="0" w:color="auto"/>
            </w:tcBorders>
            <w:shd w:val="clear" w:color="000000" w:fill="FFFFFF"/>
            <w:noWrap/>
            <w:vAlign w:val="bottom"/>
            <w:hideMark/>
          </w:tcPr>
          <w:p w14:paraId="073CD3D0"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r>
      <w:tr w:rsidR="00B60254" w:rsidRPr="00B60254" w14:paraId="265573B3" w14:textId="77777777" w:rsidTr="00B60254">
        <w:trPr>
          <w:trHeight w:val="204"/>
        </w:trPr>
        <w:tc>
          <w:tcPr>
            <w:tcW w:w="1108" w:type="dxa"/>
            <w:tcBorders>
              <w:top w:val="nil"/>
              <w:left w:val="single" w:sz="8" w:space="0" w:color="auto"/>
              <w:bottom w:val="nil"/>
              <w:right w:val="nil"/>
            </w:tcBorders>
            <w:shd w:val="clear" w:color="000000" w:fill="FFFFFF"/>
            <w:noWrap/>
            <w:vAlign w:val="bottom"/>
            <w:hideMark/>
          </w:tcPr>
          <w:p w14:paraId="7E9B9694"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nil"/>
              <w:right w:val="nil"/>
            </w:tcBorders>
            <w:shd w:val="clear" w:color="000000" w:fill="FFFFFF"/>
            <w:noWrap/>
            <w:vAlign w:val="bottom"/>
            <w:hideMark/>
          </w:tcPr>
          <w:p w14:paraId="31ECB868" w14:textId="77777777" w:rsidR="00B60254" w:rsidRPr="00B60254" w:rsidRDefault="00B60254" w:rsidP="00B60254">
            <w:pPr>
              <w:spacing w:after="0"/>
              <w:jc w:val="left"/>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Výpočtový příkon Pp (kW)</w:t>
            </w:r>
          </w:p>
        </w:tc>
        <w:tc>
          <w:tcPr>
            <w:tcW w:w="1206" w:type="dxa"/>
            <w:tcBorders>
              <w:top w:val="nil"/>
              <w:left w:val="nil"/>
              <w:bottom w:val="nil"/>
              <w:right w:val="nil"/>
            </w:tcBorders>
            <w:shd w:val="clear" w:color="000000" w:fill="FFFFFF"/>
            <w:noWrap/>
            <w:vAlign w:val="bottom"/>
            <w:hideMark/>
          </w:tcPr>
          <w:p w14:paraId="616B455F" w14:textId="42E30341" w:rsidR="00B60254" w:rsidRPr="00B60254" w:rsidRDefault="00D20F71" w:rsidP="00B60254">
            <w:pPr>
              <w:spacing w:after="0"/>
              <w:jc w:val="center"/>
              <w:rPr>
                <w:rFonts w:ascii="Arial" w:eastAsia="Times New Roman" w:hAnsi="Arial" w:cs="Arial"/>
                <w:b/>
                <w:bCs/>
                <w:sz w:val="16"/>
                <w:szCs w:val="16"/>
                <w:lang w:eastAsia="cs-CZ"/>
              </w:rPr>
            </w:pPr>
            <w:r>
              <w:rPr>
                <w:rFonts w:ascii="Arial" w:eastAsia="Times New Roman" w:hAnsi="Arial" w:cs="Arial"/>
                <w:b/>
                <w:bCs/>
                <w:sz w:val="16"/>
                <w:szCs w:val="16"/>
                <w:lang w:eastAsia="cs-CZ"/>
              </w:rPr>
              <w:t>1048</w:t>
            </w:r>
            <w:r w:rsidR="00B60254" w:rsidRPr="00B60254">
              <w:rPr>
                <w:rFonts w:ascii="Arial" w:eastAsia="Times New Roman" w:hAnsi="Arial" w:cs="Arial"/>
                <w:b/>
                <w:bCs/>
                <w:sz w:val="16"/>
                <w:szCs w:val="16"/>
                <w:lang w:eastAsia="cs-CZ"/>
              </w:rPr>
              <w:t>,</w:t>
            </w:r>
            <w:r>
              <w:rPr>
                <w:rFonts w:ascii="Arial" w:eastAsia="Times New Roman" w:hAnsi="Arial" w:cs="Arial"/>
                <w:b/>
                <w:bCs/>
                <w:sz w:val="16"/>
                <w:szCs w:val="16"/>
                <w:lang w:eastAsia="cs-CZ"/>
              </w:rPr>
              <w:t>7</w:t>
            </w:r>
          </w:p>
        </w:tc>
        <w:tc>
          <w:tcPr>
            <w:tcW w:w="1038" w:type="dxa"/>
            <w:tcBorders>
              <w:top w:val="nil"/>
              <w:left w:val="nil"/>
              <w:bottom w:val="nil"/>
              <w:right w:val="nil"/>
            </w:tcBorders>
            <w:shd w:val="clear" w:color="000000" w:fill="FFFFFF"/>
            <w:noWrap/>
            <w:vAlign w:val="bottom"/>
            <w:hideMark/>
          </w:tcPr>
          <w:p w14:paraId="6B513450"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kW</w:t>
            </w:r>
          </w:p>
        </w:tc>
        <w:tc>
          <w:tcPr>
            <w:tcW w:w="978" w:type="dxa"/>
            <w:tcBorders>
              <w:top w:val="nil"/>
              <w:left w:val="nil"/>
              <w:bottom w:val="nil"/>
              <w:right w:val="single" w:sz="8" w:space="0" w:color="auto"/>
            </w:tcBorders>
            <w:shd w:val="clear" w:color="000000" w:fill="FFFFFF"/>
            <w:noWrap/>
            <w:vAlign w:val="bottom"/>
            <w:hideMark/>
          </w:tcPr>
          <w:p w14:paraId="2550C2FF"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r>
      <w:tr w:rsidR="00B60254" w:rsidRPr="00B60254" w14:paraId="6B6E7F5A" w14:textId="77777777" w:rsidTr="00B60254">
        <w:trPr>
          <w:trHeight w:val="204"/>
        </w:trPr>
        <w:tc>
          <w:tcPr>
            <w:tcW w:w="1108" w:type="dxa"/>
            <w:tcBorders>
              <w:top w:val="nil"/>
              <w:left w:val="single" w:sz="8" w:space="0" w:color="auto"/>
              <w:bottom w:val="nil"/>
              <w:right w:val="nil"/>
            </w:tcBorders>
            <w:shd w:val="clear" w:color="000000" w:fill="FFFFFF"/>
            <w:noWrap/>
            <w:vAlign w:val="bottom"/>
            <w:hideMark/>
          </w:tcPr>
          <w:p w14:paraId="3744634F"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nil"/>
              <w:right w:val="nil"/>
            </w:tcBorders>
            <w:shd w:val="clear" w:color="000000" w:fill="FFFFFF"/>
            <w:noWrap/>
            <w:vAlign w:val="bottom"/>
            <w:hideMark/>
          </w:tcPr>
          <w:p w14:paraId="55A299E6"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Hodnota proudu dle výpočtového příkonu (A)</w:t>
            </w:r>
          </w:p>
        </w:tc>
        <w:tc>
          <w:tcPr>
            <w:tcW w:w="1206" w:type="dxa"/>
            <w:tcBorders>
              <w:top w:val="nil"/>
              <w:left w:val="nil"/>
              <w:bottom w:val="nil"/>
              <w:right w:val="nil"/>
            </w:tcBorders>
            <w:shd w:val="clear" w:color="000000" w:fill="FFFFFF"/>
            <w:noWrap/>
            <w:vAlign w:val="bottom"/>
            <w:hideMark/>
          </w:tcPr>
          <w:p w14:paraId="59F70257" w14:textId="179562C5"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xml:space="preserve">1 </w:t>
            </w:r>
            <w:r w:rsidR="00D20F71">
              <w:rPr>
                <w:rFonts w:ascii="Arial" w:eastAsia="Times New Roman" w:hAnsi="Arial" w:cs="Arial"/>
                <w:sz w:val="16"/>
                <w:szCs w:val="16"/>
                <w:lang w:eastAsia="cs-CZ"/>
              </w:rPr>
              <w:t>593</w:t>
            </w:r>
            <w:r w:rsidRPr="00B60254">
              <w:rPr>
                <w:rFonts w:ascii="Arial" w:eastAsia="Times New Roman" w:hAnsi="Arial" w:cs="Arial"/>
                <w:sz w:val="16"/>
                <w:szCs w:val="16"/>
                <w:lang w:eastAsia="cs-CZ"/>
              </w:rPr>
              <w:t>,</w:t>
            </w:r>
            <w:r w:rsidR="00D20F71">
              <w:rPr>
                <w:rFonts w:ascii="Arial" w:eastAsia="Times New Roman" w:hAnsi="Arial" w:cs="Arial"/>
                <w:sz w:val="16"/>
                <w:szCs w:val="16"/>
                <w:lang w:eastAsia="cs-CZ"/>
              </w:rPr>
              <w:t>8</w:t>
            </w:r>
          </w:p>
        </w:tc>
        <w:tc>
          <w:tcPr>
            <w:tcW w:w="1038" w:type="dxa"/>
            <w:tcBorders>
              <w:top w:val="nil"/>
              <w:left w:val="nil"/>
              <w:bottom w:val="nil"/>
              <w:right w:val="nil"/>
            </w:tcBorders>
            <w:shd w:val="clear" w:color="000000" w:fill="FFFFFF"/>
            <w:noWrap/>
            <w:vAlign w:val="bottom"/>
            <w:hideMark/>
          </w:tcPr>
          <w:p w14:paraId="7421B21F"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A</w:t>
            </w:r>
          </w:p>
        </w:tc>
        <w:tc>
          <w:tcPr>
            <w:tcW w:w="978" w:type="dxa"/>
            <w:tcBorders>
              <w:top w:val="nil"/>
              <w:left w:val="nil"/>
              <w:bottom w:val="nil"/>
              <w:right w:val="single" w:sz="8" w:space="0" w:color="auto"/>
            </w:tcBorders>
            <w:shd w:val="clear" w:color="000000" w:fill="FFFFFF"/>
            <w:noWrap/>
            <w:vAlign w:val="bottom"/>
            <w:hideMark/>
          </w:tcPr>
          <w:p w14:paraId="4BBB4C64" w14:textId="77777777" w:rsidR="00B60254" w:rsidRPr="00B60254" w:rsidRDefault="00B60254" w:rsidP="00B60254">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 </w:t>
            </w:r>
          </w:p>
        </w:tc>
      </w:tr>
      <w:tr w:rsidR="00B60254" w:rsidRPr="00B60254" w14:paraId="263BE85E" w14:textId="77777777" w:rsidTr="00B60254">
        <w:trPr>
          <w:trHeight w:val="204"/>
        </w:trPr>
        <w:tc>
          <w:tcPr>
            <w:tcW w:w="1108" w:type="dxa"/>
            <w:tcBorders>
              <w:top w:val="nil"/>
              <w:left w:val="single" w:sz="8" w:space="0" w:color="auto"/>
              <w:bottom w:val="nil"/>
              <w:right w:val="nil"/>
            </w:tcBorders>
            <w:shd w:val="clear" w:color="000000" w:fill="FFFFFF"/>
            <w:noWrap/>
            <w:vAlign w:val="bottom"/>
            <w:hideMark/>
          </w:tcPr>
          <w:p w14:paraId="09189689"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nil"/>
              <w:right w:val="nil"/>
            </w:tcBorders>
            <w:shd w:val="clear" w:color="000000" w:fill="FFFFFF"/>
            <w:noWrap/>
            <w:vAlign w:val="bottom"/>
            <w:hideMark/>
          </w:tcPr>
          <w:p w14:paraId="0F53BC8C"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Požadovaný jistič v hlavním rozváděči</w:t>
            </w:r>
          </w:p>
        </w:tc>
        <w:tc>
          <w:tcPr>
            <w:tcW w:w="1206" w:type="dxa"/>
            <w:tcBorders>
              <w:top w:val="nil"/>
              <w:left w:val="nil"/>
              <w:bottom w:val="nil"/>
              <w:right w:val="nil"/>
            </w:tcBorders>
            <w:shd w:val="clear" w:color="000000" w:fill="FFFFFF"/>
            <w:noWrap/>
            <w:vAlign w:val="bottom"/>
            <w:hideMark/>
          </w:tcPr>
          <w:p w14:paraId="1A74F1DF" w14:textId="02D7A47B" w:rsidR="00B60254" w:rsidRPr="00B60254" w:rsidRDefault="00D20F71" w:rsidP="00B60254">
            <w:pPr>
              <w:spacing w:after="0"/>
              <w:jc w:val="center"/>
              <w:rPr>
                <w:rFonts w:ascii="Arial" w:eastAsia="Times New Roman" w:hAnsi="Arial" w:cs="Arial"/>
                <w:b/>
                <w:bCs/>
                <w:sz w:val="16"/>
                <w:szCs w:val="16"/>
                <w:lang w:eastAsia="cs-CZ"/>
              </w:rPr>
            </w:pPr>
            <w:r>
              <w:rPr>
                <w:rFonts w:ascii="Arial" w:eastAsia="Times New Roman" w:hAnsi="Arial" w:cs="Arial"/>
                <w:b/>
                <w:bCs/>
                <w:sz w:val="16"/>
                <w:szCs w:val="16"/>
                <w:lang w:eastAsia="cs-CZ"/>
              </w:rPr>
              <w:t xml:space="preserve">3x </w:t>
            </w:r>
            <w:r w:rsidR="00B60254" w:rsidRPr="00B60254">
              <w:rPr>
                <w:rFonts w:ascii="Arial" w:eastAsia="Times New Roman" w:hAnsi="Arial" w:cs="Arial"/>
                <w:b/>
                <w:bCs/>
                <w:sz w:val="16"/>
                <w:szCs w:val="16"/>
                <w:lang w:eastAsia="cs-CZ"/>
              </w:rPr>
              <w:t>3f/</w:t>
            </w:r>
            <w:r w:rsidR="00333A5C">
              <w:rPr>
                <w:rFonts w:ascii="Arial" w:eastAsia="Times New Roman" w:hAnsi="Arial" w:cs="Arial"/>
                <w:b/>
                <w:bCs/>
                <w:sz w:val="16"/>
                <w:szCs w:val="16"/>
                <w:lang w:eastAsia="cs-CZ"/>
              </w:rPr>
              <w:t>800</w:t>
            </w:r>
          </w:p>
        </w:tc>
        <w:tc>
          <w:tcPr>
            <w:tcW w:w="1038" w:type="dxa"/>
            <w:tcBorders>
              <w:top w:val="nil"/>
              <w:left w:val="nil"/>
              <w:bottom w:val="nil"/>
              <w:right w:val="nil"/>
            </w:tcBorders>
            <w:shd w:val="clear" w:color="000000" w:fill="FFFFFF"/>
            <w:noWrap/>
            <w:vAlign w:val="bottom"/>
            <w:hideMark/>
          </w:tcPr>
          <w:p w14:paraId="136FB588"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A</w:t>
            </w:r>
          </w:p>
        </w:tc>
        <w:tc>
          <w:tcPr>
            <w:tcW w:w="978" w:type="dxa"/>
            <w:tcBorders>
              <w:top w:val="nil"/>
              <w:left w:val="nil"/>
              <w:bottom w:val="nil"/>
              <w:right w:val="single" w:sz="8" w:space="0" w:color="auto"/>
            </w:tcBorders>
            <w:shd w:val="clear" w:color="000000" w:fill="FFFFFF"/>
            <w:noWrap/>
            <w:vAlign w:val="bottom"/>
            <w:hideMark/>
          </w:tcPr>
          <w:p w14:paraId="3F93DAC1" w14:textId="77777777" w:rsidR="00B60254" w:rsidRPr="00B60254" w:rsidRDefault="00B60254" w:rsidP="00B60254">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 </w:t>
            </w:r>
          </w:p>
        </w:tc>
      </w:tr>
      <w:tr w:rsidR="00B60254" w:rsidRPr="00B60254" w14:paraId="620C5F18" w14:textId="77777777" w:rsidTr="00B60254">
        <w:trPr>
          <w:trHeight w:val="216"/>
        </w:trPr>
        <w:tc>
          <w:tcPr>
            <w:tcW w:w="1108" w:type="dxa"/>
            <w:tcBorders>
              <w:top w:val="nil"/>
              <w:left w:val="single" w:sz="8" w:space="0" w:color="auto"/>
              <w:bottom w:val="single" w:sz="8" w:space="0" w:color="auto"/>
              <w:right w:val="nil"/>
            </w:tcBorders>
            <w:shd w:val="clear" w:color="000000" w:fill="FFFFFF"/>
            <w:noWrap/>
            <w:vAlign w:val="bottom"/>
            <w:hideMark/>
          </w:tcPr>
          <w:p w14:paraId="634E3836" w14:textId="77777777" w:rsidR="00B60254" w:rsidRPr="00B60254" w:rsidRDefault="00B60254" w:rsidP="00B60254">
            <w:pPr>
              <w:spacing w:after="0"/>
              <w:jc w:val="center"/>
              <w:rPr>
                <w:rFonts w:ascii="Arial" w:eastAsia="Times New Roman" w:hAnsi="Arial" w:cs="Arial"/>
                <w:sz w:val="16"/>
                <w:szCs w:val="16"/>
                <w:lang w:eastAsia="cs-CZ"/>
              </w:rPr>
            </w:pPr>
            <w:r w:rsidRPr="00B60254">
              <w:rPr>
                <w:rFonts w:ascii="Arial" w:eastAsia="Times New Roman" w:hAnsi="Arial" w:cs="Arial"/>
                <w:sz w:val="16"/>
                <w:szCs w:val="16"/>
                <w:lang w:eastAsia="cs-CZ"/>
              </w:rPr>
              <w:t> </w:t>
            </w:r>
          </w:p>
        </w:tc>
        <w:tc>
          <w:tcPr>
            <w:tcW w:w="4170" w:type="dxa"/>
            <w:tcBorders>
              <w:top w:val="nil"/>
              <w:left w:val="single" w:sz="8" w:space="0" w:color="auto"/>
              <w:bottom w:val="single" w:sz="8" w:space="0" w:color="auto"/>
              <w:right w:val="nil"/>
            </w:tcBorders>
            <w:shd w:val="clear" w:color="000000" w:fill="FFFFFF"/>
            <w:noWrap/>
            <w:vAlign w:val="bottom"/>
            <w:hideMark/>
          </w:tcPr>
          <w:p w14:paraId="4ACF5632"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Předpokládaná roční odebraná práce</w:t>
            </w:r>
          </w:p>
        </w:tc>
        <w:tc>
          <w:tcPr>
            <w:tcW w:w="1206" w:type="dxa"/>
            <w:tcBorders>
              <w:top w:val="nil"/>
              <w:left w:val="nil"/>
              <w:bottom w:val="single" w:sz="8" w:space="0" w:color="auto"/>
              <w:right w:val="nil"/>
            </w:tcBorders>
            <w:shd w:val="clear" w:color="000000" w:fill="FFFFFF"/>
            <w:noWrap/>
            <w:vAlign w:val="bottom"/>
            <w:hideMark/>
          </w:tcPr>
          <w:p w14:paraId="0F2A8932" w14:textId="6AF62E30" w:rsidR="00B60254" w:rsidRPr="00B60254" w:rsidRDefault="00333A5C" w:rsidP="00B60254">
            <w:pPr>
              <w:spacing w:after="0"/>
              <w:jc w:val="center"/>
              <w:rPr>
                <w:rFonts w:ascii="Arial" w:eastAsia="Times New Roman" w:hAnsi="Arial" w:cs="Arial"/>
                <w:b/>
                <w:bCs/>
                <w:sz w:val="16"/>
                <w:szCs w:val="16"/>
                <w:lang w:eastAsia="cs-CZ"/>
              </w:rPr>
            </w:pPr>
            <w:r>
              <w:rPr>
                <w:rFonts w:ascii="Arial" w:eastAsia="Times New Roman" w:hAnsi="Arial" w:cs="Arial"/>
                <w:b/>
                <w:bCs/>
                <w:sz w:val="16"/>
                <w:szCs w:val="16"/>
                <w:lang w:eastAsia="cs-CZ"/>
              </w:rPr>
              <w:t>2181331</w:t>
            </w:r>
            <w:r w:rsidR="00F85125">
              <w:rPr>
                <w:rFonts w:ascii="Arial" w:eastAsia="Times New Roman" w:hAnsi="Arial" w:cs="Arial"/>
                <w:b/>
                <w:bCs/>
                <w:sz w:val="16"/>
                <w:szCs w:val="16"/>
                <w:lang w:eastAsia="cs-CZ"/>
              </w:rPr>
              <w:t>,36</w:t>
            </w:r>
          </w:p>
        </w:tc>
        <w:tc>
          <w:tcPr>
            <w:tcW w:w="1038" w:type="dxa"/>
            <w:tcBorders>
              <w:top w:val="nil"/>
              <w:left w:val="nil"/>
              <w:bottom w:val="single" w:sz="8" w:space="0" w:color="auto"/>
              <w:right w:val="nil"/>
            </w:tcBorders>
            <w:shd w:val="clear" w:color="000000" w:fill="FFFFFF"/>
            <w:noWrap/>
            <w:vAlign w:val="bottom"/>
            <w:hideMark/>
          </w:tcPr>
          <w:p w14:paraId="6DDDEC26" w14:textId="77777777" w:rsidR="00B60254" w:rsidRPr="00B60254" w:rsidRDefault="00B60254" w:rsidP="00B60254">
            <w:pPr>
              <w:spacing w:after="0"/>
              <w:jc w:val="left"/>
              <w:rPr>
                <w:rFonts w:ascii="Arial" w:eastAsia="Times New Roman" w:hAnsi="Arial" w:cs="Arial"/>
                <w:sz w:val="16"/>
                <w:szCs w:val="16"/>
                <w:lang w:eastAsia="cs-CZ"/>
              </w:rPr>
            </w:pPr>
            <w:r w:rsidRPr="00B60254">
              <w:rPr>
                <w:rFonts w:ascii="Arial" w:eastAsia="Times New Roman" w:hAnsi="Arial" w:cs="Arial"/>
                <w:sz w:val="16"/>
                <w:szCs w:val="16"/>
                <w:lang w:eastAsia="cs-CZ"/>
              </w:rPr>
              <w:t>kWh</w:t>
            </w:r>
          </w:p>
        </w:tc>
        <w:tc>
          <w:tcPr>
            <w:tcW w:w="978" w:type="dxa"/>
            <w:tcBorders>
              <w:top w:val="nil"/>
              <w:left w:val="nil"/>
              <w:bottom w:val="single" w:sz="8" w:space="0" w:color="auto"/>
              <w:right w:val="single" w:sz="8" w:space="0" w:color="auto"/>
            </w:tcBorders>
            <w:shd w:val="clear" w:color="000000" w:fill="FFFFFF"/>
            <w:noWrap/>
            <w:vAlign w:val="bottom"/>
            <w:hideMark/>
          </w:tcPr>
          <w:p w14:paraId="75B9555A" w14:textId="77777777" w:rsidR="00B60254" w:rsidRPr="00B60254" w:rsidRDefault="00B60254" w:rsidP="00B60254">
            <w:pPr>
              <w:spacing w:after="0"/>
              <w:jc w:val="center"/>
              <w:rPr>
                <w:rFonts w:ascii="Arial" w:eastAsia="Times New Roman" w:hAnsi="Arial" w:cs="Arial"/>
                <w:b/>
                <w:bCs/>
                <w:sz w:val="16"/>
                <w:szCs w:val="16"/>
                <w:lang w:eastAsia="cs-CZ"/>
              </w:rPr>
            </w:pPr>
            <w:r w:rsidRPr="00B60254">
              <w:rPr>
                <w:rFonts w:ascii="Arial" w:eastAsia="Times New Roman" w:hAnsi="Arial" w:cs="Arial"/>
                <w:b/>
                <w:bCs/>
                <w:sz w:val="16"/>
                <w:szCs w:val="16"/>
                <w:lang w:eastAsia="cs-CZ"/>
              </w:rPr>
              <w:t> </w:t>
            </w:r>
          </w:p>
        </w:tc>
      </w:tr>
    </w:tbl>
    <w:p w14:paraId="188075E7" w14:textId="77777777" w:rsidR="00B60254" w:rsidRDefault="00B60254" w:rsidP="00310539"/>
    <w:p w14:paraId="72EC37B8" w14:textId="11BA812E" w:rsidR="00583955" w:rsidRDefault="00583955" w:rsidP="00844DB9">
      <w:pPr>
        <w:pStyle w:val="Bezmezer"/>
      </w:pPr>
      <w:r w:rsidRPr="00190B53">
        <w:t xml:space="preserve">Rozváděč RH5 je napojen na stávající </w:t>
      </w:r>
      <w:r w:rsidR="000776A1" w:rsidRPr="00190B53">
        <w:t xml:space="preserve">transformátor T5, </w:t>
      </w:r>
      <w:r w:rsidR="00190B53" w:rsidRPr="00190B53">
        <w:t xml:space="preserve">přívod z T5 je napojen </w:t>
      </w:r>
      <w:r w:rsidR="003956A9">
        <w:t>v</w:t>
      </w:r>
      <w:r w:rsidR="00190B53" w:rsidRPr="00190B53">
        <w:t xml:space="preserve"> rozváděči RH5 </w:t>
      </w:r>
      <w:r w:rsidR="003956A9">
        <w:t>do</w:t>
      </w:r>
      <w:r w:rsidR="00190B53" w:rsidRPr="00190B53">
        <w:t> pol</w:t>
      </w:r>
      <w:r w:rsidR="003956A9">
        <w:t>e</w:t>
      </w:r>
      <w:r w:rsidR="00190B53" w:rsidRPr="00190B53">
        <w:t xml:space="preserve"> </w:t>
      </w:r>
      <w:r w:rsidR="003956A9">
        <w:t xml:space="preserve">č. </w:t>
      </w:r>
      <w:r w:rsidR="00190B53" w:rsidRPr="00190B53">
        <w:t xml:space="preserve">3 na </w:t>
      </w:r>
      <w:r w:rsidR="00A83205">
        <w:t xml:space="preserve">jistič </w:t>
      </w:r>
      <w:r w:rsidR="00E36056">
        <w:t xml:space="preserve">AR2533L31 / </w:t>
      </w:r>
      <w:r w:rsidR="003956A9">
        <w:t xml:space="preserve">Ir - </w:t>
      </w:r>
      <w:r w:rsidR="00E36056">
        <w:t>2000A.</w:t>
      </w:r>
    </w:p>
    <w:p w14:paraId="5A9A5ED5" w14:textId="0BD86EB5" w:rsidR="003956A9" w:rsidRPr="00190B53" w:rsidRDefault="003956A9" w:rsidP="00844DB9">
      <w:pPr>
        <w:pStyle w:val="Bezmezer"/>
      </w:pPr>
      <w:r>
        <w:t>Stávající transformátor je typu aTSE 812/22, BEZ 1600kVA, In=2309A.</w:t>
      </w:r>
    </w:p>
    <w:p w14:paraId="0551A606" w14:textId="3D21AC17" w:rsidR="00844DB9" w:rsidRPr="00BD71AD" w:rsidRDefault="00844DB9" w:rsidP="00844DB9">
      <w:pPr>
        <w:pStyle w:val="Bezmezer"/>
      </w:pPr>
      <w:r w:rsidRPr="00BD71AD">
        <w:t xml:space="preserve">Předpokládaný soudobý odběr </w:t>
      </w:r>
      <w:r w:rsidR="003765EC" w:rsidRPr="00BD71AD">
        <w:t xml:space="preserve">provizorní kuchyně </w:t>
      </w:r>
      <w:r w:rsidRPr="00BD71AD">
        <w:t xml:space="preserve">bude </w:t>
      </w:r>
      <w:r w:rsidR="009D2566" w:rsidRPr="00BD71AD">
        <w:t>573,09</w:t>
      </w:r>
      <w:r w:rsidRPr="00BD71AD">
        <w:t xml:space="preserve">kW s předpokládaným proudem </w:t>
      </w:r>
      <w:r w:rsidR="009D2566" w:rsidRPr="00BD71AD">
        <w:t>871</w:t>
      </w:r>
      <w:r w:rsidR="00397706" w:rsidRPr="00BD71AD">
        <w:t>,</w:t>
      </w:r>
      <w:r w:rsidR="009D2566" w:rsidRPr="00BD71AD">
        <w:t>0</w:t>
      </w:r>
      <w:r w:rsidRPr="00BD71AD">
        <w:t>A.</w:t>
      </w:r>
    </w:p>
    <w:p w14:paraId="3C3D837C" w14:textId="755398F3" w:rsidR="009D2566" w:rsidRPr="00BD71AD" w:rsidRDefault="009D2566" w:rsidP="00844DB9">
      <w:pPr>
        <w:pStyle w:val="Bezmezer"/>
      </w:pPr>
      <w:r w:rsidRPr="00BD71AD">
        <w:t xml:space="preserve">Provizorní kuchyň bude napojena </w:t>
      </w:r>
      <w:r w:rsidR="00B04058" w:rsidRPr="00BD71AD">
        <w:t>do nov</w:t>
      </w:r>
      <w:r w:rsidR="001839B1">
        <w:t>ý</w:t>
      </w:r>
      <w:r w:rsidR="00B04058" w:rsidRPr="00BD71AD">
        <w:t>ch rozváděčů RM-RK1 a RM-RK2, které budou umíst</w:t>
      </w:r>
      <w:r w:rsidR="00BD71AD">
        <w:t>ě</w:t>
      </w:r>
      <w:r w:rsidR="00B04058" w:rsidRPr="00BD71AD">
        <w:t xml:space="preserve">ny </w:t>
      </w:r>
      <w:r w:rsidR="001316C0">
        <w:t>na 1.PP dle vákresové dokumentace</w:t>
      </w:r>
      <w:r w:rsidR="00BD71AD" w:rsidRPr="00BD71AD">
        <w:t>.</w:t>
      </w:r>
      <w:r w:rsidR="00901F68">
        <w:t xml:space="preserve"> </w:t>
      </w:r>
      <w:r w:rsidR="00C21AE8">
        <w:t xml:space="preserve">Rozváděče </w:t>
      </w:r>
      <w:r w:rsidR="00C21AE8" w:rsidRPr="00BD71AD">
        <w:t>RM-RK1 a RM-RK2</w:t>
      </w:r>
      <w:r w:rsidR="00C21AE8">
        <w:t xml:space="preserve"> budou napojeny z</w:t>
      </w:r>
      <w:r w:rsidR="006C2862">
        <w:t xml:space="preserve">e stávajícího rozváděče RH5 </w:t>
      </w:r>
      <w:r w:rsidR="001316C0">
        <w:t xml:space="preserve">pole 7 </w:t>
      </w:r>
      <w:r w:rsidR="007E360B">
        <w:t>energetického</w:t>
      </w:r>
      <w:r w:rsidR="00BD71AD" w:rsidRPr="00BD71AD">
        <w:t xml:space="preserve"> </w:t>
      </w:r>
      <w:r w:rsidR="007E360B">
        <w:t>centra TS5.</w:t>
      </w:r>
    </w:p>
    <w:p w14:paraId="2E7CC437" w14:textId="1099B701" w:rsidR="00FB12D0" w:rsidRPr="00BD71AD" w:rsidRDefault="00FB12D0" w:rsidP="00FB12D0">
      <w:pPr>
        <w:pStyle w:val="Bezmezer"/>
      </w:pPr>
      <w:r w:rsidRPr="00BD71AD">
        <w:t xml:space="preserve">Předpokládaný soudobý odběr </w:t>
      </w:r>
      <w:r>
        <w:t>finální</w:t>
      </w:r>
      <w:r w:rsidRPr="00BD71AD">
        <w:t xml:space="preserve"> kuchyně bude </w:t>
      </w:r>
      <w:r w:rsidR="004D29EB">
        <w:t>1048,7</w:t>
      </w:r>
      <w:r w:rsidRPr="00BD71AD">
        <w:t xml:space="preserve">kW s předpokládaným proudem </w:t>
      </w:r>
      <w:r w:rsidR="004D29EB">
        <w:t>1593</w:t>
      </w:r>
      <w:r w:rsidRPr="00BD71AD">
        <w:t>,</w:t>
      </w:r>
      <w:r w:rsidR="004D29EB">
        <w:t>8</w:t>
      </w:r>
      <w:r w:rsidRPr="00BD71AD">
        <w:t>A.</w:t>
      </w:r>
    </w:p>
    <w:p w14:paraId="038037E5" w14:textId="258B39DB" w:rsidR="00FB12D0" w:rsidRPr="00BD71AD" w:rsidRDefault="004D29EB" w:rsidP="00FB12D0">
      <w:pPr>
        <w:pStyle w:val="Bezmezer"/>
      </w:pPr>
      <w:r>
        <w:t xml:space="preserve">Finální </w:t>
      </w:r>
      <w:r w:rsidR="00FB12D0" w:rsidRPr="00BD71AD">
        <w:t>kuchyň bude napojena do nov</w:t>
      </w:r>
      <w:r w:rsidR="00FB12D0">
        <w:t>ý</w:t>
      </w:r>
      <w:r w:rsidR="00FB12D0" w:rsidRPr="00BD71AD">
        <w:t>ch rozváděčů RM</w:t>
      </w:r>
      <w:r w:rsidR="00180AB9">
        <w:t>021, RM022</w:t>
      </w:r>
      <w:r w:rsidR="00FB12D0" w:rsidRPr="00BD71AD">
        <w:t xml:space="preserve"> a RM</w:t>
      </w:r>
      <w:r w:rsidR="00180AB9">
        <w:t>023</w:t>
      </w:r>
      <w:r w:rsidR="00FB12D0" w:rsidRPr="00BD71AD">
        <w:t>, které budou umíst</w:t>
      </w:r>
      <w:r w:rsidR="00FB12D0">
        <w:t>ě</w:t>
      </w:r>
      <w:r w:rsidR="00FB12D0" w:rsidRPr="00BD71AD">
        <w:t>ny v</w:t>
      </w:r>
      <w:r w:rsidR="00180AB9">
        <w:t>e</w:t>
      </w:r>
      <w:r w:rsidR="00FB12D0" w:rsidRPr="00BD71AD">
        <w:t> </w:t>
      </w:r>
      <w:r w:rsidR="00180AB9">
        <w:t xml:space="preserve">stávající </w:t>
      </w:r>
      <w:r w:rsidR="00FB12D0" w:rsidRPr="00BD71AD">
        <w:t xml:space="preserve">rozvodně NN </w:t>
      </w:r>
      <w:r w:rsidR="00180AB9">
        <w:t>na 1.PP</w:t>
      </w:r>
      <w:r w:rsidR="00FB12D0" w:rsidRPr="00BD71AD">
        <w:t>.</w:t>
      </w:r>
      <w:r w:rsidR="00FB12D0">
        <w:t xml:space="preserve"> Rozváděče </w:t>
      </w:r>
      <w:r w:rsidR="00FB12D0" w:rsidRPr="00BD71AD">
        <w:t>RM</w:t>
      </w:r>
      <w:r w:rsidR="00D171F5">
        <w:t>021, RM022</w:t>
      </w:r>
      <w:r w:rsidR="00FB12D0" w:rsidRPr="00BD71AD">
        <w:t xml:space="preserve"> a RM</w:t>
      </w:r>
      <w:r w:rsidR="00D171F5">
        <w:t>023</w:t>
      </w:r>
      <w:r w:rsidR="00FB12D0">
        <w:t xml:space="preserve"> budou napojeny ze stávajícího rozváděč</w:t>
      </w:r>
      <w:r w:rsidR="002C304B">
        <w:t>ů</w:t>
      </w:r>
      <w:r w:rsidR="00FB12D0">
        <w:t xml:space="preserve"> energetického</w:t>
      </w:r>
      <w:r w:rsidR="00FB12D0" w:rsidRPr="00BD71AD">
        <w:t xml:space="preserve"> </w:t>
      </w:r>
      <w:r w:rsidR="00FB12D0">
        <w:t>centra TS5.</w:t>
      </w:r>
    </w:p>
    <w:p w14:paraId="683809B6" w14:textId="7BEB015A" w:rsidR="009B229E" w:rsidRDefault="00E7556B" w:rsidP="00E7556B">
      <w:pPr>
        <w:pStyle w:val="Nadpis2"/>
      </w:pPr>
      <w:bookmarkStart w:id="9" w:name="_Toc20834669"/>
      <w:bookmarkStart w:id="10" w:name="_Toc117166455"/>
      <w:r>
        <w:t>Zásobování elektrickou energií – záložní napájení</w:t>
      </w:r>
      <w:bookmarkEnd w:id="9"/>
      <w:bookmarkEnd w:id="10"/>
    </w:p>
    <w:p w14:paraId="7F96B654" w14:textId="77777777" w:rsidR="001316C0" w:rsidRDefault="001316C0" w:rsidP="00855616">
      <w:r>
        <w:t xml:space="preserve">V době zpracování této PD bylo rozhodnito aby určená zařízení byla napojena na rozvody DO FN Brno. Na rozvody DO budou napojeny spotřebiče gastro technologie napojené do rozváděčů RM021 a RM023, Dále bude na rozvod DO napojeno osvětlení varny a přilehých místností napojené do rozváděče RS03.1. </w:t>
      </w:r>
    </w:p>
    <w:p w14:paraId="364EBA06" w14:textId="04E67B21" w:rsidR="003956A9" w:rsidRDefault="001316C0" w:rsidP="00855616">
      <w:r>
        <w:t xml:space="preserve">Vzledem k tomu, že v době zpracování této projektové dokumentace nebylo určeno místo napojení na zdroj DO s dostatečnou kapacitou el. energie, </w:t>
      </w:r>
      <w:r w:rsidR="002C304B">
        <w:t>proto tato PD předpokládá s napojením rozváděčů RM021, RM023 a RS03.1 na rozvody MDO v rozváděči RH5 pole 5 a pole6.</w:t>
      </w:r>
    </w:p>
    <w:p w14:paraId="190E4854" w14:textId="56EFDB13" w:rsidR="002C304B" w:rsidRDefault="002C304B" w:rsidP="00855616">
      <w:r>
        <w:t>Pokud v době realizace této stavby bude k dispozici dostatečná kapacita rozvodů DO, budou operativně napojeny rozváděče RM021, RM023 a RS03.1 na tento zdroj elektrické energie.</w:t>
      </w:r>
    </w:p>
    <w:p w14:paraId="6BCDDD08" w14:textId="35BBDBC2" w:rsidR="00855616" w:rsidRPr="00261D8B" w:rsidRDefault="00855616" w:rsidP="00855616"/>
    <w:p w14:paraId="76BAE6ED" w14:textId="5700755E" w:rsidR="009B229E" w:rsidRDefault="00A5656C" w:rsidP="00A5656C">
      <w:pPr>
        <w:pStyle w:val="Nadpis2"/>
      </w:pPr>
      <w:bookmarkStart w:id="11" w:name="_Toc20834670"/>
      <w:bookmarkStart w:id="12" w:name="_Toc117166456"/>
      <w:r>
        <w:t>Měření elektrické energie</w:t>
      </w:r>
      <w:bookmarkEnd w:id="11"/>
      <w:bookmarkEnd w:id="12"/>
    </w:p>
    <w:p w14:paraId="3C929A8C" w14:textId="22261AAE" w:rsidR="007224DE" w:rsidRDefault="00937193" w:rsidP="00937193">
      <w:r w:rsidRPr="00BA6D84">
        <w:t xml:space="preserve">Fakturační měření </w:t>
      </w:r>
      <w:r w:rsidR="00343A4C">
        <w:t xml:space="preserve">není součástí této dokumentace. </w:t>
      </w:r>
      <w:r w:rsidR="002C6E4B">
        <w:t>Fakturační měření FN Brno elektrické energie je stávající.</w:t>
      </w:r>
      <w:r w:rsidR="007224DE">
        <w:t xml:space="preserve"> </w:t>
      </w:r>
    </w:p>
    <w:p w14:paraId="0797AEAA" w14:textId="23241690" w:rsidR="00937193" w:rsidRDefault="007224DE" w:rsidP="00937193">
      <w:r>
        <w:t>V rozváděči RH</w:t>
      </w:r>
      <w:r w:rsidR="002C6E4B">
        <w:t>5</w:t>
      </w:r>
      <w:r w:rsidR="000D4D9C">
        <w:t xml:space="preserve"> pol</w:t>
      </w:r>
      <w:r w:rsidR="003956A9">
        <w:t>i</w:t>
      </w:r>
      <w:r w:rsidR="000D4D9C">
        <w:t xml:space="preserve"> </w:t>
      </w:r>
      <w:r w:rsidR="003956A9">
        <w:t>č.</w:t>
      </w:r>
      <w:r w:rsidR="00EB4D81">
        <w:t>3</w:t>
      </w:r>
      <w:r w:rsidR="002C6E4B">
        <w:t xml:space="preserve"> j</w:t>
      </w:r>
      <w:r>
        <w:t xml:space="preserve">e </w:t>
      </w:r>
      <w:r w:rsidR="000D4D9C">
        <w:t>na</w:t>
      </w:r>
      <w:r>
        <w:t>instalován</w:t>
      </w:r>
      <w:r w:rsidR="001A709C">
        <w:t xml:space="preserve"> podružn</w:t>
      </w:r>
      <w:r w:rsidR="000A722C">
        <w:t>ý</w:t>
      </w:r>
      <w:r w:rsidR="001A709C">
        <w:t xml:space="preserve"> m</w:t>
      </w:r>
      <w:r w:rsidR="00A73EB8">
        <w:t>ě</w:t>
      </w:r>
      <w:r w:rsidR="005C7F3C">
        <w:t>ř</w:t>
      </w:r>
      <w:r w:rsidR="000A722C">
        <w:t>ící</w:t>
      </w:r>
      <w:r w:rsidR="001A709C">
        <w:t xml:space="preserve"> </w:t>
      </w:r>
      <w:r w:rsidR="000A722C">
        <w:t xml:space="preserve">přístroj </w:t>
      </w:r>
      <w:r w:rsidR="001A709C">
        <w:t>elektrické energie</w:t>
      </w:r>
      <w:r w:rsidR="000A722C">
        <w:t xml:space="preserve"> PM5500</w:t>
      </w:r>
      <w:r w:rsidR="006327C2">
        <w:t xml:space="preserve"> (m</w:t>
      </w:r>
      <w:r w:rsidR="00CF2CEA">
        <w:t>ulti-měřící přístroj</w:t>
      </w:r>
      <w:r w:rsidR="00924357">
        <w:t xml:space="preserve"> Schneider</w:t>
      </w:r>
      <w:r w:rsidR="00CF2CEA">
        <w:t>)</w:t>
      </w:r>
      <w:r w:rsidR="00DC6998">
        <w:t>, kter</w:t>
      </w:r>
      <w:r w:rsidR="009E04AA">
        <w:t>ý</w:t>
      </w:r>
      <w:r w:rsidR="00DC6998">
        <w:t xml:space="preserve"> </w:t>
      </w:r>
      <w:r w:rsidR="002C6E4B">
        <w:t>j</w:t>
      </w:r>
      <w:r w:rsidR="00DC6998">
        <w:t xml:space="preserve">e napojen přes </w:t>
      </w:r>
      <w:r w:rsidR="00B074E2">
        <w:t>energetický server</w:t>
      </w:r>
      <w:r w:rsidR="00DC6998">
        <w:t xml:space="preserve"> </w:t>
      </w:r>
      <w:r w:rsidR="00EB4D81">
        <w:t>ComX</w:t>
      </w:r>
      <w:r w:rsidR="009E04AA">
        <w:t xml:space="preserve"> 510 </w:t>
      </w:r>
      <w:r w:rsidR="00DC6998">
        <w:t>do sítě LAN.</w:t>
      </w:r>
    </w:p>
    <w:p w14:paraId="3A82451D" w14:textId="500AC8AC" w:rsidR="003956A9" w:rsidRDefault="00A27807" w:rsidP="00937193">
      <w:r>
        <w:t>V novém rozváděči RM</w:t>
      </w:r>
      <w:r w:rsidR="00963515">
        <w:t>0</w:t>
      </w:r>
      <w:r>
        <w:t xml:space="preserve">21 pole č. 1 bude instalováno podružné měření elektrické energie (multi-měřící přístroj), které bude napojen přes energetický server do sítě LAN. Rozváděč RMS21 v přívodním poli č. 1 bude </w:t>
      </w:r>
      <w:r w:rsidRPr="00174E4E">
        <w:t>vy</w:t>
      </w:r>
      <w:r>
        <w:t>baven hlavním vypínačem</w:t>
      </w:r>
      <w:r w:rsidRPr="00174E4E">
        <w:t xml:space="preserve"> o hodnotě 3x</w:t>
      </w:r>
      <w:r>
        <w:t>800</w:t>
      </w:r>
      <w:r w:rsidRPr="00174E4E">
        <w:t>A. V rozváděči instalov</w:t>
      </w:r>
      <w:r>
        <w:t>aný</w:t>
      </w:r>
      <w:r w:rsidRPr="00174E4E">
        <w:t xml:space="preserve"> </w:t>
      </w:r>
      <w:r>
        <w:t xml:space="preserve">měřící přístroj bude napojen přes měřící transformátory proudu 3x </w:t>
      </w:r>
      <w:r w:rsidR="00A961F0">
        <w:t>8</w:t>
      </w:r>
      <w:r>
        <w:t>00/5A.</w:t>
      </w:r>
    </w:p>
    <w:p w14:paraId="45851833" w14:textId="48C142DA" w:rsidR="00A961F0" w:rsidRDefault="00A961F0" w:rsidP="00A961F0">
      <w:r>
        <w:t>V novém rozváděči RM</w:t>
      </w:r>
      <w:r w:rsidR="00963515">
        <w:t>0</w:t>
      </w:r>
      <w:r>
        <w:t xml:space="preserve">22 pole č. 1 bude instalováno podružné měření elektrické energie (multi-měřící přístroj), které bude napojen přes energetický server do sítě LAN. Rozváděč RMS22 v přívodním poli č. 1 bude </w:t>
      </w:r>
      <w:r w:rsidRPr="00174E4E">
        <w:t>vy</w:t>
      </w:r>
      <w:r>
        <w:t>baven hlavním vypínačem</w:t>
      </w:r>
      <w:r w:rsidRPr="00174E4E">
        <w:t xml:space="preserve"> o hodnotě 3x</w:t>
      </w:r>
      <w:r>
        <w:t>800</w:t>
      </w:r>
      <w:r w:rsidRPr="00174E4E">
        <w:t>A. V rozváděči instalov</w:t>
      </w:r>
      <w:r>
        <w:t>aný</w:t>
      </w:r>
      <w:r w:rsidRPr="00174E4E">
        <w:t xml:space="preserve"> </w:t>
      </w:r>
      <w:r>
        <w:t>měřící přístroj bude napojen přes měřící transformátory proudu 3x 800/5A.</w:t>
      </w:r>
    </w:p>
    <w:p w14:paraId="62CFE11F" w14:textId="392E9344" w:rsidR="00A961F0" w:rsidRDefault="00A961F0" w:rsidP="00A961F0">
      <w:r>
        <w:t>V novém rozváděči RM</w:t>
      </w:r>
      <w:r w:rsidR="00963515">
        <w:t>0</w:t>
      </w:r>
      <w:r>
        <w:t xml:space="preserve">23 pole č. 1 bude instalováno podružné měření elektrické energie (multi-měřící přístroj), které bude napojen přes energetický server do sítě LAN. Rozváděč RMS22 v přívodním poli č. 1 bude </w:t>
      </w:r>
      <w:r w:rsidRPr="00174E4E">
        <w:t>vy</w:t>
      </w:r>
      <w:r>
        <w:t>baven hlavním vypínačem</w:t>
      </w:r>
      <w:r w:rsidRPr="00174E4E">
        <w:t xml:space="preserve"> o hodnotě 3x</w:t>
      </w:r>
      <w:r>
        <w:t>800</w:t>
      </w:r>
      <w:r w:rsidRPr="00174E4E">
        <w:t>A. V rozváděči instalov</w:t>
      </w:r>
      <w:r>
        <w:t>aný</w:t>
      </w:r>
      <w:r w:rsidRPr="00174E4E">
        <w:t xml:space="preserve"> </w:t>
      </w:r>
      <w:r>
        <w:t>měřící přístroj bude napojen přes měřící transformátory proudu 3x 800/5A.</w:t>
      </w:r>
    </w:p>
    <w:p w14:paraId="21773796" w14:textId="77777777" w:rsidR="003956A9" w:rsidRDefault="003956A9" w:rsidP="00937193"/>
    <w:p w14:paraId="154AA68B" w14:textId="37894CCD" w:rsidR="00844DB9" w:rsidRDefault="0027471F" w:rsidP="0027471F">
      <w:pPr>
        <w:pStyle w:val="Nadpis2"/>
      </w:pPr>
      <w:bookmarkStart w:id="13" w:name="_Toc352171428"/>
      <w:bookmarkStart w:id="14" w:name="_Toc482804268"/>
      <w:bookmarkStart w:id="15" w:name="_Toc20834671"/>
      <w:bookmarkStart w:id="16" w:name="_Toc117166457"/>
      <w:r w:rsidRPr="008B14B3">
        <w:rPr>
          <w:rFonts w:cs="Times New Roman"/>
          <w:szCs w:val="20"/>
        </w:rPr>
        <w:t>Ř</w:t>
      </w:r>
      <w:r w:rsidRPr="008B14B3">
        <w:t>ešení ochrany proti přetížení a zkratu, zkratové poměry</w:t>
      </w:r>
      <w:bookmarkEnd w:id="13"/>
      <w:bookmarkEnd w:id="14"/>
      <w:bookmarkEnd w:id="15"/>
      <w:bookmarkEnd w:id="16"/>
    </w:p>
    <w:p w14:paraId="0CF15F4B" w14:textId="77777777" w:rsidR="005546CF" w:rsidRPr="008B14B3" w:rsidRDefault="005546CF" w:rsidP="005546CF">
      <w:pPr>
        <w:pStyle w:val="Bezmezer"/>
      </w:pPr>
      <w:r w:rsidRPr="008B14B3">
        <w:t>Jištění je navrženo v souladu s ČSN 33 2000-5-52 ed.2. V rozvaděčích jsou použity modulární jističe, případně chrániče s nadproudovou ochranou.</w:t>
      </w:r>
    </w:p>
    <w:p w14:paraId="22E17D8A" w14:textId="01DF6490" w:rsidR="005546CF" w:rsidRPr="008B14B3" w:rsidRDefault="005546CF" w:rsidP="005546CF">
      <w:pPr>
        <w:pStyle w:val="Bezmezer"/>
      </w:pPr>
      <w:r w:rsidRPr="008B14B3">
        <w:t>Hodnota zkratového proudu v</w:t>
      </w:r>
      <w:r w:rsidR="00755D52">
        <w:t xml:space="preserve"> podružných </w:t>
      </w:r>
      <w:r w:rsidRPr="008B14B3">
        <w:t>rozvaděč</w:t>
      </w:r>
      <w:r w:rsidR="00755D52">
        <w:t>ích</w:t>
      </w:r>
      <w:r w:rsidR="00F54553">
        <w:t xml:space="preserve"> by</w:t>
      </w:r>
      <w:r w:rsidRPr="008B14B3">
        <w:t xml:space="preserve"> neměla dle ČSN EN 60 909-0 ed.2 překročit hodnotu Ik“ = 10,0 kA. </w:t>
      </w:r>
    </w:p>
    <w:p w14:paraId="3F99E0F0" w14:textId="77777777" w:rsidR="005546CF" w:rsidRPr="008B14B3" w:rsidRDefault="005546CF" w:rsidP="005546CF">
      <w:pPr>
        <w:pStyle w:val="Bezmezer"/>
      </w:pPr>
      <w:r w:rsidRPr="008B14B3">
        <w:t>(Ik - počáteční rázový zkratový proud)</w:t>
      </w:r>
    </w:p>
    <w:p w14:paraId="0D572DCF" w14:textId="77777777" w:rsidR="005546CF" w:rsidRPr="008B14B3" w:rsidRDefault="005546CF" w:rsidP="005546CF">
      <w:r w:rsidRPr="008B14B3">
        <w:t>Elektrické instalace, rozvody a zařízení musí být uspořádány tak, aby vlivem vysoké teploty nebo elektrického oblouku nemohlo dojít ke vznícení hořlavých hmot. Ochrana před nadproudy a poruchovými proudy bude zajištěna jistícími přístroji (jističe, pojistky) dle příslušných norem řady ČSN 33 2000.</w:t>
      </w:r>
    </w:p>
    <w:p w14:paraId="1DC2AC92" w14:textId="1D416CF0" w:rsidR="00844DB9" w:rsidRDefault="00612789" w:rsidP="00612789">
      <w:pPr>
        <w:pStyle w:val="Nadpis2"/>
      </w:pPr>
      <w:bookmarkStart w:id="17" w:name="_Toc482804269"/>
      <w:bookmarkStart w:id="18" w:name="_Toc20834672"/>
      <w:bookmarkStart w:id="19" w:name="_Toc117166458"/>
      <w:r w:rsidRPr="00B841B4">
        <w:t>Zajištění bezpečnosti</w:t>
      </w:r>
      <w:bookmarkEnd w:id="17"/>
      <w:bookmarkEnd w:id="18"/>
      <w:bookmarkEnd w:id="19"/>
    </w:p>
    <w:p w14:paraId="16CD248F" w14:textId="64CEB867" w:rsidR="00844DB9" w:rsidRDefault="00FF3622" w:rsidP="00FF3622">
      <w:pPr>
        <w:pStyle w:val="Bezmezer"/>
      </w:pPr>
      <w:r w:rsidRPr="008161FF">
        <w:t>Ochrana před úrazem elektrickým proudem – OCHRANNÁ OPATŘENÍ:</w:t>
      </w:r>
    </w:p>
    <w:p w14:paraId="1DA3DFCA" w14:textId="77777777" w:rsidR="00090C1C" w:rsidRPr="008161FF" w:rsidRDefault="00090C1C" w:rsidP="00090C1C">
      <w:pPr>
        <w:pStyle w:val="Bezmezer"/>
      </w:pPr>
      <w:r w:rsidRPr="008161FF">
        <w:t>kombinace opatření pro zajištění základní ochrany (ochrana před nebezpečným dotykem živých částí) a (nezávislého) opatření pro zajištění ochrany při poruše (ochrana před nebezpečným dotykem neživých částí):</w:t>
      </w:r>
    </w:p>
    <w:p w14:paraId="32CD05D3" w14:textId="77777777" w:rsidR="00090C1C" w:rsidRPr="008161FF" w:rsidRDefault="00090C1C" w:rsidP="00090C1C">
      <w:pPr>
        <w:pStyle w:val="Bezmezer"/>
      </w:pPr>
      <w:r w:rsidRPr="008161FF">
        <w:t>u zařízení do 1000V – AC – musí být v souladu s</w:t>
      </w:r>
      <w:r>
        <w:t> </w:t>
      </w:r>
      <w:r w:rsidRPr="008161FF">
        <w:t>ČSN</w:t>
      </w:r>
      <w:r>
        <w:t xml:space="preserve"> </w:t>
      </w:r>
      <w:r w:rsidRPr="008161FF">
        <w:t>33 2000-4-41 ed.</w:t>
      </w:r>
      <w:r>
        <w:t>3</w:t>
      </w:r>
    </w:p>
    <w:p w14:paraId="7E654764" w14:textId="1CF8920E" w:rsidR="00090C1C" w:rsidRDefault="00090C1C" w:rsidP="00090C1C">
      <w:r w:rsidRPr="008161FF">
        <w:t>kombinace opatření pro zajištění základní ochrany (ochrana před nebezpečným dotykem živých částí – ochrana živých částí izolací, ochrana kryty nebo přepážkami) a (nezávislého) opatření pro zajištění ochrany při poruše (ochrana před nebezpečným dotykem neživých částí – automatické odpojení od zdroje v případě poruchy a ochranné pospojování (ochranné uzemnění)).</w:t>
      </w:r>
      <w:r w:rsidR="00D43BCC">
        <w:t xml:space="preserve"> V případech zvýšeného rizika úrazu elektrickým proudem bude provedeno opatření pro zajištění doplňkové ochrany (</w:t>
      </w:r>
      <w:r w:rsidR="00D43BCC" w:rsidRPr="008161FF">
        <w:t xml:space="preserve">ochrana před nebezpečným dotykem živých částí – ochrana </w:t>
      </w:r>
      <w:r w:rsidR="00D43BCC">
        <w:t>proudovým chráničem (RCD)</w:t>
      </w:r>
      <w:r w:rsidR="00D43BCC" w:rsidRPr="008161FF">
        <w:t xml:space="preserve">, </w:t>
      </w:r>
      <w:r w:rsidR="00D43BCC">
        <w:t>doplňující ochranné pospojování</w:t>
      </w:r>
      <w:r w:rsidR="00DD3586">
        <w:t>).</w:t>
      </w:r>
    </w:p>
    <w:p w14:paraId="69852D9E" w14:textId="344E13F3" w:rsidR="00FF3622" w:rsidRDefault="00F67A61" w:rsidP="00F67A61">
      <w:pPr>
        <w:pStyle w:val="Nadpis1"/>
      </w:pPr>
      <w:bookmarkStart w:id="20" w:name="_Toc482804270"/>
      <w:bookmarkStart w:id="21" w:name="_Toc20834673"/>
      <w:bookmarkStart w:id="22" w:name="_Toc117166459"/>
      <w:r>
        <w:t>Vnější vlivy</w:t>
      </w:r>
      <w:bookmarkEnd w:id="20"/>
      <w:bookmarkEnd w:id="21"/>
      <w:bookmarkEnd w:id="22"/>
    </w:p>
    <w:p w14:paraId="2689A3A8" w14:textId="1F99BB13" w:rsidR="00FF3622" w:rsidRDefault="00C85E14" w:rsidP="00C85E14">
      <w:r w:rsidRPr="00C85E14">
        <w:t>Protokol o určení vnějších</w:t>
      </w:r>
      <w:r>
        <w:t xml:space="preserve"> vlivů </w:t>
      </w:r>
      <w:r w:rsidR="00DD3586">
        <w:t>j</w:t>
      </w:r>
      <w:r>
        <w:t>e vypracován odbornou komisí</w:t>
      </w:r>
      <w:r w:rsidR="00DD3586">
        <w:t xml:space="preserve"> a je součástí této </w:t>
      </w:r>
      <w:r w:rsidR="00C07062">
        <w:t>technické zprávy jako příloha č.1</w:t>
      </w:r>
      <w:r w:rsidR="00DD3586">
        <w:t>.</w:t>
      </w:r>
    </w:p>
    <w:p w14:paraId="54D201B1" w14:textId="5524F982" w:rsidR="00DD3586" w:rsidRDefault="00DD3586" w:rsidP="00DD3586">
      <w:pPr>
        <w:pStyle w:val="Nadpis1"/>
      </w:pPr>
      <w:bookmarkStart w:id="23" w:name="_Toc117166460"/>
      <w:r>
        <w:t>Základní předpoklady výstavby (časové údaje o realizaci stavby a členění na etapy)</w:t>
      </w:r>
      <w:bookmarkEnd w:id="23"/>
    </w:p>
    <w:p w14:paraId="0684DF59" w14:textId="6961865C" w:rsidR="00DD3586" w:rsidRDefault="00DD3586" w:rsidP="00C85E14">
      <w:r>
        <w:rPr>
          <w:rStyle w:val="normaltextrun"/>
          <w:rFonts w:ascii="Calibri" w:hAnsi="Calibri" w:cs="Calibri"/>
          <w:color w:val="000000"/>
          <w:shd w:val="clear" w:color="auto" w:fill="FFFFFF"/>
        </w:rPr>
        <w:t>Vzhledem k tomu, že kuchyň musí být prakticky neustále v provozu (byť omezeném) bude rekonstrukce realizována na etapy. Jednotlivé etapy na sebe plynule navazují.</w:t>
      </w:r>
    </w:p>
    <w:p w14:paraId="58F95780" w14:textId="77777777" w:rsidR="00C00E9C" w:rsidRPr="007F0A1C" w:rsidRDefault="00C00E9C" w:rsidP="00C00E9C">
      <w:pPr>
        <w:tabs>
          <w:tab w:val="left" w:pos="1276"/>
        </w:tabs>
        <w:ind w:left="1276" w:hanging="1276"/>
        <w:rPr>
          <w:rFonts w:cstheme="minorHAnsi"/>
          <w:b/>
          <w:szCs w:val="24"/>
          <w:u w:val="single"/>
        </w:rPr>
      </w:pPr>
      <w:r w:rsidRPr="007F0A1C">
        <w:rPr>
          <w:rFonts w:cstheme="minorHAnsi"/>
          <w:b/>
          <w:szCs w:val="24"/>
          <w:u w:val="single"/>
        </w:rPr>
        <w:t>Etapa I: Výstavba provizorní kuchyně (4 měsíce)</w:t>
      </w:r>
    </w:p>
    <w:p w14:paraId="709EC0EF" w14:textId="77777777" w:rsidR="00C00E9C" w:rsidRPr="007F0A1C" w:rsidRDefault="00C00E9C" w:rsidP="00C00E9C">
      <w:pPr>
        <w:pStyle w:val="Odstavecseseznamem"/>
        <w:widowControl/>
        <w:numPr>
          <w:ilvl w:val="1"/>
          <w:numId w:val="20"/>
        </w:numPr>
        <w:spacing w:line="240" w:lineRule="auto"/>
        <w:rPr>
          <w:rFonts w:asciiTheme="minorHAnsi" w:hAnsiTheme="minorHAnsi" w:cstheme="minorHAnsi"/>
          <w:szCs w:val="24"/>
        </w:rPr>
      </w:pPr>
      <w:r w:rsidRPr="007F0A1C">
        <w:rPr>
          <w:rFonts w:asciiTheme="minorHAnsi" w:hAnsiTheme="minorHAnsi" w:cstheme="minorHAnsi"/>
          <w:szCs w:val="24"/>
        </w:rPr>
        <w:t>Uzavření místa provizorní kuchyně od ostatního provozu</w:t>
      </w:r>
    </w:p>
    <w:p w14:paraId="155C7F32" w14:textId="77777777" w:rsidR="00C00E9C" w:rsidRPr="007F0A1C" w:rsidRDefault="00C00E9C" w:rsidP="00C00E9C">
      <w:pPr>
        <w:pStyle w:val="Odstavecseseznamem"/>
        <w:widowControl/>
        <w:numPr>
          <w:ilvl w:val="0"/>
          <w:numId w:val="21"/>
        </w:numPr>
        <w:spacing w:line="240" w:lineRule="auto"/>
        <w:rPr>
          <w:rFonts w:asciiTheme="minorHAnsi" w:hAnsiTheme="minorHAnsi" w:cstheme="minorHAnsi"/>
          <w:szCs w:val="24"/>
        </w:rPr>
      </w:pPr>
      <w:r w:rsidRPr="007F0A1C">
        <w:rPr>
          <w:rFonts w:asciiTheme="minorHAnsi" w:hAnsiTheme="minorHAnsi" w:cstheme="minorHAnsi"/>
          <w:szCs w:val="24"/>
        </w:rPr>
        <w:t>Stěna v E14, C13, C9</w:t>
      </w:r>
    </w:p>
    <w:p w14:paraId="445A0443" w14:textId="77777777" w:rsidR="00C00E9C" w:rsidRPr="007F0A1C" w:rsidRDefault="00C00E9C" w:rsidP="00C00E9C">
      <w:pPr>
        <w:pStyle w:val="Odstavecseseznamem"/>
        <w:widowControl/>
        <w:numPr>
          <w:ilvl w:val="1"/>
          <w:numId w:val="20"/>
        </w:numPr>
        <w:spacing w:line="240" w:lineRule="auto"/>
        <w:rPr>
          <w:rFonts w:asciiTheme="minorHAnsi" w:hAnsiTheme="minorHAnsi" w:cstheme="minorHAnsi"/>
          <w:szCs w:val="24"/>
        </w:rPr>
      </w:pPr>
      <w:r w:rsidRPr="007F0A1C">
        <w:rPr>
          <w:rFonts w:asciiTheme="minorHAnsi" w:hAnsiTheme="minorHAnsi" w:cstheme="minorHAnsi"/>
          <w:szCs w:val="24"/>
        </w:rPr>
        <w:t>Vytvoření zařízení staveniště ZS1</w:t>
      </w:r>
    </w:p>
    <w:p w14:paraId="4C62625E" w14:textId="77777777" w:rsidR="00C00E9C" w:rsidRPr="007F0A1C" w:rsidRDefault="00C00E9C" w:rsidP="00C00E9C">
      <w:pPr>
        <w:pStyle w:val="Odstavecseseznamem"/>
        <w:widowControl/>
        <w:numPr>
          <w:ilvl w:val="0"/>
          <w:numId w:val="21"/>
        </w:numPr>
        <w:spacing w:line="240" w:lineRule="auto"/>
        <w:rPr>
          <w:rFonts w:asciiTheme="minorHAnsi" w:hAnsiTheme="minorHAnsi" w:cstheme="minorHAnsi"/>
          <w:szCs w:val="24"/>
        </w:rPr>
      </w:pPr>
      <w:r w:rsidRPr="007F0A1C">
        <w:rPr>
          <w:rFonts w:asciiTheme="minorHAnsi" w:hAnsiTheme="minorHAnsi" w:cstheme="minorHAnsi"/>
          <w:szCs w:val="24"/>
        </w:rPr>
        <w:t>Volná plocha před vstupem do objektu mezi sloupy E13-E14</w:t>
      </w:r>
    </w:p>
    <w:p w14:paraId="2FE0001F" w14:textId="77777777" w:rsidR="00C00E9C" w:rsidRPr="007F0A1C" w:rsidRDefault="00C00E9C" w:rsidP="00C00E9C">
      <w:pPr>
        <w:pStyle w:val="Odstavecseseznamem"/>
        <w:widowControl/>
        <w:numPr>
          <w:ilvl w:val="1"/>
          <w:numId w:val="20"/>
        </w:numPr>
        <w:spacing w:line="240" w:lineRule="auto"/>
        <w:rPr>
          <w:rFonts w:asciiTheme="minorHAnsi" w:hAnsiTheme="minorHAnsi" w:cstheme="minorHAnsi"/>
          <w:szCs w:val="24"/>
        </w:rPr>
      </w:pPr>
      <w:r w:rsidRPr="007F0A1C">
        <w:rPr>
          <w:rFonts w:asciiTheme="minorHAnsi" w:hAnsiTheme="minorHAnsi" w:cstheme="minorHAnsi"/>
          <w:szCs w:val="24"/>
        </w:rPr>
        <w:t xml:space="preserve">Výstavba provizorní kuchyně </w:t>
      </w:r>
    </w:p>
    <w:p w14:paraId="3F718026" w14:textId="77777777" w:rsidR="00C00E9C" w:rsidRPr="007F0A1C" w:rsidRDefault="00C00E9C" w:rsidP="00C00E9C">
      <w:pPr>
        <w:pStyle w:val="Odstavecseseznamem"/>
        <w:widowControl/>
        <w:numPr>
          <w:ilvl w:val="0"/>
          <w:numId w:val="21"/>
        </w:numPr>
        <w:spacing w:line="240" w:lineRule="auto"/>
        <w:rPr>
          <w:rFonts w:asciiTheme="minorHAnsi" w:hAnsiTheme="minorHAnsi" w:cstheme="minorHAnsi"/>
          <w:szCs w:val="24"/>
        </w:rPr>
      </w:pPr>
      <w:r w:rsidRPr="007F0A1C">
        <w:rPr>
          <w:rFonts w:asciiTheme="minorHAnsi" w:hAnsiTheme="minorHAnsi" w:cstheme="minorHAnsi"/>
          <w:szCs w:val="24"/>
        </w:rPr>
        <w:t xml:space="preserve">Stavební práce </w:t>
      </w:r>
    </w:p>
    <w:p w14:paraId="004E1850" w14:textId="77777777" w:rsidR="00C00E9C" w:rsidRPr="007F0A1C" w:rsidRDefault="00C00E9C" w:rsidP="00C00E9C">
      <w:pPr>
        <w:pStyle w:val="Odstavecseseznamem"/>
        <w:widowControl/>
        <w:numPr>
          <w:ilvl w:val="0"/>
          <w:numId w:val="21"/>
        </w:numPr>
        <w:spacing w:line="240" w:lineRule="auto"/>
        <w:rPr>
          <w:rFonts w:asciiTheme="minorHAnsi" w:hAnsiTheme="minorHAnsi" w:cstheme="minorHAnsi"/>
          <w:szCs w:val="24"/>
        </w:rPr>
      </w:pPr>
      <w:r w:rsidRPr="007F0A1C">
        <w:rPr>
          <w:rFonts w:asciiTheme="minorHAnsi" w:hAnsiTheme="minorHAnsi" w:cstheme="minorHAnsi"/>
          <w:szCs w:val="24"/>
        </w:rPr>
        <w:t xml:space="preserve">Rozvody ZTI včetně tukové kanalizace až k místu napojení na stávající vývod na lapol (toto provést jako poslední část před spuštěním kuchyně) </w:t>
      </w:r>
    </w:p>
    <w:p w14:paraId="4F0754C2" w14:textId="77777777" w:rsidR="00C00E9C" w:rsidRPr="00C00E9C" w:rsidRDefault="00C00E9C" w:rsidP="00C00E9C">
      <w:pPr>
        <w:pStyle w:val="Odstavecseseznamem"/>
        <w:widowControl/>
        <w:numPr>
          <w:ilvl w:val="0"/>
          <w:numId w:val="21"/>
        </w:numPr>
        <w:spacing w:line="240" w:lineRule="auto"/>
        <w:rPr>
          <w:rFonts w:asciiTheme="minorHAnsi" w:hAnsiTheme="minorHAnsi" w:cstheme="minorHAnsi"/>
          <w:b/>
          <w:bCs/>
          <w:szCs w:val="24"/>
        </w:rPr>
      </w:pPr>
      <w:r w:rsidRPr="00C00E9C">
        <w:rPr>
          <w:rFonts w:asciiTheme="minorHAnsi" w:hAnsiTheme="minorHAnsi" w:cstheme="minorHAnsi"/>
          <w:b/>
          <w:bCs/>
          <w:szCs w:val="24"/>
        </w:rPr>
        <w:t>Napojení elektro</w:t>
      </w:r>
    </w:p>
    <w:p w14:paraId="674B69F2" w14:textId="77777777" w:rsidR="00C00E9C" w:rsidRPr="007F0A1C" w:rsidRDefault="00C00E9C" w:rsidP="00C00E9C">
      <w:pPr>
        <w:pStyle w:val="Odstavecseseznamem"/>
        <w:widowControl/>
        <w:numPr>
          <w:ilvl w:val="0"/>
          <w:numId w:val="21"/>
        </w:numPr>
        <w:spacing w:line="240" w:lineRule="auto"/>
        <w:rPr>
          <w:rFonts w:asciiTheme="minorHAnsi" w:hAnsiTheme="minorHAnsi" w:cstheme="minorHAnsi"/>
          <w:szCs w:val="24"/>
        </w:rPr>
      </w:pPr>
      <w:r w:rsidRPr="007F0A1C">
        <w:rPr>
          <w:rFonts w:asciiTheme="minorHAnsi" w:hAnsiTheme="minorHAnsi" w:cstheme="minorHAnsi"/>
          <w:szCs w:val="24"/>
        </w:rPr>
        <w:t>Provizorní VZT</w:t>
      </w:r>
    </w:p>
    <w:p w14:paraId="683147EF" w14:textId="77777777" w:rsidR="00C00E9C" w:rsidRPr="007F0A1C" w:rsidRDefault="00C00E9C" w:rsidP="00C00E9C">
      <w:pPr>
        <w:pStyle w:val="Odstavecseseznamem"/>
        <w:widowControl/>
        <w:numPr>
          <w:ilvl w:val="1"/>
          <w:numId w:val="20"/>
        </w:numPr>
        <w:spacing w:line="240" w:lineRule="auto"/>
        <w:rPr>
          <w:rFonts w:asciiTheme="minorHAnsi" w:hAnsiTheme="minorHAnsi" w:cstheme="minorHAnsi"/>
          <w:szCs w:val="24"/>
        </w:rPr>
      </w:pPr>
      <w:r w:rsidRPr="007F0A1C">
        <w:rPr>
          <w:rFonts w:asciiTheme="minorHAnsi" w:hAnsiTheme="minorHAnsi" w:cstheme="minorHAnsi"/>
          <w:szCs w:val="24"/>
        </w:rPr>
        <w:t xml:space="preserve">Vybourání 2x průchodu ze stávajících oken ve stěně mezi varnou a sklady (E18, E23) </w:t>
      </w:r>
    </w:p>
    <w:p w14:paraId="5F903C64" w14:textId="77777777" w:rsidR="00C00E9C" w:rsidRPr="007F0A1C" w:rsidRDefault="00C00E9C" w:rsidP="00C00E9C">
      <w:pPr>
        <w:pStyle w:val="Odstavecseseznamem"/>
        <w:widowControl/>
        <w:numPr>
          <w:ilvl w:val="1"/>
          <w:numId w:val="20"/>
        </w:numPr>
        <w:spacing w:line="240" w:lineRule="auto"/>
        <w:rPr>
          <w:rFonts w:asciiTheme="minorHAnsi" w:hAnsiTheme="minorHAnsi" w:cstheme="minorHAnsi"/>
          <w:szCs w:val="24"/>
        </w:rPr>
      </w:pPr>
      <w:r w:rsidRPr="007F0A1C">
        <w:rPr>
          <w:rFonts w:asciiTheme="minorHAnsi" w:hAnsiTheme="minorHAnsi" w:cstheme="minorHAnsi"/>
          <w:szCs w:val="24"/>
        </w:rPr>
        <w:t>Instalace gastro – uvedení do provozu</w:t>
      </w:r>
    </w:p>
    <w:p w14:paraId="62563110" w14:textId="77777777" w:rsidR="00C00E9C" w:rsidRPr="007F0A1C" w:rsidRDefault="00C00E9C" w:rsidP="00C00E9C">
      <w:pPr>
        <w:pStyle w:val="Odstavecseseznamem"/>
        <w:widowControl/>
        <w:numPr>
          <w:ilvl w:val="1"/>
          <w:numId w:val="20"/>
        </w:numPr>
        <w:spacing w:line="240" w:lineRule="auto"/>
        <w:rPr>
          <w:rFonts w:asciiTheme="minorHAnsi" w:hAnsiTheme="minorHAnsi" w:cstheme="minorHAnsi"/>
          <w:szCs w:val="24"/>
        </w:rPr>
      </w:pPr>
      <w:r w:rsidRPr="007F0A1C">
        <w:rPr>
          <w:rFonts w:asciiTheme="minorHAnsi" w:hAnsiTheme="minorHAnsi" w:cstheme="minorHAnsi"/>
          <w:szCs w:val="24"/>
        </w:rPr>
        <w:t>Zrušení provizorních uzávěrů C13 a E14</w:t>
      </w:r>
    </w:p>
    <w:p w14:paraId="1B5323CA" w14:textId="77777777" w:rsidR="00C00E9C" w:rsidRPr="007F0A1C" w:rsidRDefault="00C00E9C" w:rsidP="00C00E9C">
      <w:pPr>
        <w:pStyle w:val="Odstavecseseznamem"/>
        <w:widowControl/>
        <w:numPr>
          <w:ilvl w:val="1"/>
          <w:numId w:val="20"/>
        </w:numPr>
        <w:spacing w:line="240" w:lineRule="auto"/>
        <w:rPr>
          <w:rFonts w:asciiTheme="minorHAnsi" w:hAnsiTheme="minorHAnsi" w:cstheme="minorHAnsi"/>
          <w:szCs w:val="24"/>
        </w:rPr>
      </w:pPr>
      <w:r w:rsidRPr="007F0A1C">
        <w:rPr>
          <w:rFonts w:asciiTheme="minorHAnsi" w:hAnsiTheme="minorHAnsi" w:cstheme="minorHAnsi"/>
          <w:szCs w:val="24"/>
        </w:rPr>
        <w:t>Zrušení zařízení staveniště ZS1</w:t>
      </w:r>
    </w:p>
    <w:p w14:paraId="5F90B900" w14:textId="77777777" w:rsidR="00C00E9C" w:rsidRPr="007F0A1C" w:rsidRDefault="00C00E9C" w:rsidP="00C00E9C">
      <w:pPr>
        <w:rPr>
          <w:rFonts w:cstheme="minorHAnsi"/>
          <w:szCs w:val="24"/>
        </w:rPr>
      </w:pPr>
    </w:p>
    <w:p w14:paraId="4E160CD1" w14:textId="77777777" w:rsidR="00C00E9C" w:rsidRPr="007F0A1C" w:rsidRDefault="00C00E9C" w:rsidP="00C00E9C">
      <w:pPr>
        <w:rPr>
          <w:rFonts w:cstheme="minorHAnsi"/>
          <w:b/>
          <w:szCs w:val="24"/>
        </w:rPr>
      </w:pPr>
      <w:r w:rsidRPr="007F0A1C">
        <w:rPr>
          <w:rFonts w:cstheme="minorHAnsi"/>
          <w:b/>
          <w:szCs w:val="24"/>
        </w:rPr>
        <w:t>Po dokončení etapy I doporučujeme provést zkušební provoz provizorní kuchyně (cca 1 až 2 týdny) včetně „nacvičení“ transportních tras při možnosti částečného využití stávající varny a distribuce přes varnu. Teprve po prokázání funkčnosti provizorní kuchyně přistoupit k etapě II.</w:t>
      </w:r>
    </w:p>
    <w:p w14:paraId="3EF68345" w14:textId="77777777" w:rsidR="00C00E9C" w:rsidRPr="007F0A1C" w:rsidRDefault="00C00E9C" w:rsidP="00C00E9C">
      <w:pPr>
        <w:tabs>
          <w:tab w:val="left" w:pos="1276"/>
        </w:tabs>
        <w:ind w:left="1276" w:hanging="1276"/>
        <w:rPr>
          <w:rFonts w:cstheme="minorHAnsi"/>
          <w:b/>
          <w:szCs w:val="24"/>
          <w:u w:val="single"/>
        </w:rPr>
      </w:pPr>
      <w:r w:rsidRPr="007F0A1C">
        <w:rPr>
          <w:rFonts w:cstheme="minorHAnsi"/>
          <w:b/>
          <w:szCs w:val="24"/>
          <w:u w:val="single"/>
        </w:rPr>
        <w:t>Etapa II: Rekonstrukce varny (6-7 měsíců)</w:t>
      </w:r>
    </w:p>
    <w:p w14:paraId="1216C3A3" w14:textId="77777777" w:rsidR="00C00E9C" w:rsidRPr="007F0A1C" w:rsidRDefault="00C00E9C" w:rsidP="00C00E9C">
      <w:pPr>
        <w:ind w:left="426" w:hanging="426"/>
        <w:rPr>
          <w:rFonts w:cstheme="minorHAnsi"/>
          <w:szCs w:val="24"/>
        </w:rPr>
      </w:pPr>
      <w:r w:rsidRPr="007F0A1C">
        <w:rPr>
          <w:rFonts w:cstheme="minorHAnsi"/>
          <w:szCs w:val="24"/>
        </w:rPr>
        <w:t xml:space="preserve">2.1 Uzavření staveniště </w:t>
      </w:r>
    </w:p>
    <w:p w14:paraId="0E5C0854" w14:textId="77777777" w:rsidR="00C00E9C" w:rsidRPr="007F0A1C" w:rsidRDefault="00C00E9C" w:rsidP="00C00E9C">
      <w:pPr>
        <w:pStyle w:val="Odstavecseseznamem"/>
        <w:widowControl/>
        <w:numPr>
          <w:ilvl w:val="0"/>
          <w:numId w:val="21"/>
        </w:numPr>
        <w:spacing w:line="240" w:lineRule="auto"/>
        <w:rPr>
          <w:rFonts w:asciiTheme="minorHAnsi" w:hAnsiTheme="minorHAnsi" w:cstheme="minorHAnsi"/>
          <w:szCs w:val="24"/>
        </w:rPr>
      </w:pPr>
      <w:r w:rsidRPr="007F0A1C">
        <w:rPr>
          <w:rFonts w:asciiTheme="minorHAnsi" w:hAnsiTheme="minorHAnsi" w:cstheme="minorHAnsi"/>
          <w:szCs w:val="24"/>
        </w:rPr>
        <w:t xml:space="preserve">Stěny C17, C25 </w:t>
      </w:r>
    </w:p>
    <w:p w14:paraId="7BB83642" w14:textId="77777777" w:rsidR="00C00E9C" w:rsidRPr="007F0A1C" w:rsidRDefault="00C00E9C" w:rsidP="00C00E9C">
      <w:pPr>
        <w:ind w:left="426" w:hanging="426"/>
        <w:rPr>
          <w:rFonts w:cstheme="minorHAnsi"/>
          <w:szCs w:val="24"/>
        </w:rPr>
      </w:pPr>
      <w:r w:rsidRPr="007F0A1C">
        <w:rPr>
          <w:rFonts w:cstheme="minorHAnsi"/>
          <w:szCs w:val="24"/>
        </w:rPr>
        <w:t>2.2 Vytvoření zařízení staveniště ZS1 a přístupové cesty A25-B25 před objektem u A25-A20</w:t>
      </w:r>
    </w:p>
    <w:p w14:paraId="65068792" w14:textId="77777777" w:rsidR="00C00E9C" w:rsidRPr="007F0A1C" w:rsidRDefault="00C00E9C" w:rsidP="00C00E9C">
      <w:pPr>
        <w:ind w:left="426" w:hanging="426"/>
        <w:rPr>
          <w:rFonts w:cstheme="minorHAnsi"/>
          <w:szCs w:val="24"/>
        </w:rPr>
      </w:pPr>
      <w:r w:rsidRPr="007F0A1C">
        <w:rPr>
          <w:rFonts w:cstheme="minorHAnsi"/>
          <w:szCs w:val="24"/>
        </w:rPr>
        <w:t>2.3 Rekonstrukce varny</w:t>
      </w:r>
    </w:p>
    <w:p w14:paraId="468BE725" w14:textId="77777777" w:rsidR="00C00E9C" w:rsidRPr="007F0A1C" w:rsidRDefault="00C00E9C" w:rsidP="00C00E9C">
      <w:pPr>
        <w:pStyle w:val="Odstavecseseznamem"/>
        <w:widowControl/>
        <w:numPr>
          <w:ilvl w:val="0"/>
          <w:numId w:val="21"/>
        </w:numPr>
        <w:spacing w:line="240" w:lineRule="auto"/>
        <w:rPr>
          <w:rFonts w:asciiTheme="minorHAnsi" w:hAnsiTheme="minorHAnsi" w:cstheme="minorHAnsi"/>
          <w:szCs w:val="24"/>
        </w:rPr>
      </w:pPr>
      <w:r w:rsidRPr="007F0A1C">
        <w:rPr>
          <w:rFonts w:asciiTheme="minorHAnsi" w:hAnsiTheme="minorHAnsi" w:cstheme="minorHAnsi"/>
          <w:szCs w:val="24"/>
        </w:rPr>
        <w:t xml:space="preserve">Stavební práce </w:t>
      </w:r>
    </w:p>
    <w:p w14:paraId="002F60FE" w14:textId="77777777" w:rsidR="00C00E9C" w:rsidRPr="007F0A1C" w:rsidRDefault="00C00E9C" w:rsidP="00C00E9C">
      <w:pPr>
        <w:pStyle w:val="Odstavecseseznamem"/>
        <w:widowControl/>
        <w:numPr>
          <w:ilvl w:val="0"/>
          <w:numId w:val="21"/>
        </w:numPr>
        <w:spacing w:line="240" w:lineRule="auto"/>
        <w:rPr>
          <w:rFonts w:asciiTheme="minorHAnsi" w:hAnsiTheme="minorHAnsi" w:cstheme="minorHAnsi"/>
          <w:szCs w:val="24"/>
        </w:rPr>
      </w:pPr>
      <w:r w:rsidRPr="007F0A1C">
        <w:rPr>
          <w:rFonts w:asciiTheme="minorHAnsi" w:hAnsiTheme="minorHAnsi" w:cstheme="minorHAnsi"/>
          <w:szCs w:val="24"/>
        </w:rPr>
        <w:t xml:space="preserve">Rozvody ZTI </w:t>
      </w:r>
    </w:p>
    <w:p w14:paraId="34A8AEFD" w14:textId="77777777" w:rsidR="00C00E9C" w:rsidRPr="00796520" w:rsidRDefault="00C00E9C" w:rsidP="00C00E9C">
      <w:pPr>
        <w:pStyle w:val="Odstavecseseznamem"/>
        <w:widowControl/>
        <w:numPr>
          <w:ilvl w:val="0"/>
          <w:numId w:val="21"/>
        </w:numPr>
        <w:spacing w:line="240" w:lineRule="auto"/>
        <w:rPr>
          <w:rFonts w:asciiTheme="minorHAnsi" w:hAnsiTheme="minorHAnsi" w:cstheme="minorHAnsi"/>
          <w:b/>
          <w:bCs/>
          <w:szCs w:val="24"/>
        </w:rPr>
      </w:pPr>
      <w:r w:rsidRPr="00796520">
        <w:rPr>
          <w:rFonts w:asciiTheme="minorHAnsi" w:hAnsiTheme="minorHAnsi" w:cstheme="minorHAnsi"/>
          <w:b/>
          <w:bCs/>
          <w:szCs w:val="24"/>
        </w:rPr>
        <w:t>Elektro</w:t>
      </w:r>
    </w:p>
    <w:p w14:paraId="464DFB06" w14:textId="77777777" w:rsidR="00C00E9C" w:rsidRPr="007F0A1C" w:rsidRDefault="00C00E9C" w:rsidP="00C00E9C">
      <w:pPr>
        <w:pStyle w:val="Odstavecseseznamem"/>
        <w:widowControl/>
        <w:numPr>
          <w:ilvl w:val="0"/>
          <w:numId w:val="21"/>
        </w:numPr>
        <w:spacing w:line="240" w:lineRule="auto"/>
        <w:rPr>
          <w:rFonts w:asciiTheme="minorHAnsi" w:hAnsiTheme="minorHAnsi" w:cstheme="minorHAnsi"/>
          <w:szCs w:val="24"/>
        </w:rPr>
      </w:pPr>
      <w:r w:rsidRPr="007F0A1C">
        <w:rPr>
          <w:rFonts w:asciiTheme="minorHAnsi" w:hAnsiTheme="minorHAnsi" w:cstheme="minorHAnsi"/>
          <w:szCs w:val="24"/>
        </w:rPr>
        <w:t>VZT, vytápění, pára</w:t>
      </w:r>
    </w:p>
    <w:p w14:paraId="38A3F89C" w14:textId="77777777" w:rsidR="00C00E9C" w:rsidRPr="007F0A1C" w:rsidRDefault="00C00E9C" w:rsidP="00C00E9C">
      <w:pPr>
        <w:pStyle w:val="Odstavecseseznamem"/>
        <w:widowControl/>
        <w:numPr>
          <w:ilvl w:val="0"/>
          <w:numId w:val="21"/>
        </w:numPr>
        <w:spacing w:line="240" w:lineRule="auto"/>
        <w:rPr>
          <w:rFonts w:asciiTheme="minorHAnsi" w:hAnsiTheme="minorHAnsi" w:cstheme="minorHAnsi"/>
          <w:szCs w:val="24"/>
        </w:rPr>
      </w:pPr>
      <w:r w:rsidRPr="007F0A1C">
        <w:rPr>
          <w:rFonts w:asciiTheme="minorHAnsi" w:hAnsiTheme="minorHAnsi" w:cstheme="minorHAnsi"/>
          <w:szCs w:val="24"/>
        </w:rPr>
        <w:t>Gastrotechnologie</w:t>
      </w:r>
    </w:p>
    <w:p w14:paraId="058553F0" w14:textId="77777777" w:rsidR="00C00E9C" w:rsidRPr="007F0A1C" w:rsidRDefault="00C00E9C" w:rsidP="00C00E9C">
      <w:pPr>
        <w:pStyle w:val="Odstavecseseznamem"/>
        <w:widowControl/>
        <w:numPr>
          <w:ilvl w:val="0"/>
          <w:numId w:val="21"/>
        </w:numPr>
        <w:spacing w:line="240" w:lineRule="auto"/>
        <w:rPr>
          <w:rFonts w:asciiTheme="minorHAnsi" w:hAnsiTheme="minorHAnsi" w:cstheme="minorHAnsi"/>
          <w:szCs w:val="24"/>
        </w:rPr>
      </w:pPr>
      <w:r w:rsidRPr="007F0A1C">
        <w:rPr>
          <w:rFonts w:asciiTheme="minorHAnsi" w:hAnsiTheme="minorHAnsi" w:cstheme="minorHAnsi"/>
          <w:szCs w:val="24"/>
        </w:rPr>
        <w:t>Lapol</w:t>
      </w:r>
    </w:p>
    <w:p w14:paraId="6763E8A6" w14:textId="77777777" w:rsidR="00C00E9C" w:rsidRPr="007F0A1C" w:rsidRDefault="00C00E9C" w:rsidP="00C00E9C">
      <w:pPr>
        <w:ind w:left="426" w:hanging="426"/>
        <w:rPr>
          <w:rFonts w:cstheme="minorHAnsi"/>
          <w:szCs w:val="24"/>
        </w:rPr>
      </w:pPr>
      <w:r w:rsidRPr="007F0A1C">
        <w:rPr>
          <w:rFonts w:cstheme="minorHAnsi"/>
          <w:szCs w:val="24"/>
        </w:rPr>
        <w:t>2.4 Uzavření stavby v části IV (mytí vozíků a chladící box) – toto je možno provádět kdykoliv v průběhu etapy II</w:t>
      </w:r>
    </w:p>
    <w:p w14:paraId="7EE12402" w14:textId="77777777" w:rsidR="00C00E9C" w:rsidRPr="007F0A1C" w:rsidRDefault="00C00E9C" w:rsidP="00C00E9C">
      <w:pPr>
        <w:pStyle w:val="Odstavecseseznamem"/>
        <w:widowControl/>
        <w:numPr>
          <w:ilvl w:val="0"/>
          <w:numId w:val="21"/>
        </w:numPr>
        <w:spacing w:line="240" w:lineRule="auto"/>
        <w:rPr>
          <w:rFonts w:asciiTheme="minorHAnsi" w:hAnsiTheme="minorHAnsi" w:cstheme="minorHAnsi"/>
          <w:szCs w:val="24"/>
        </w:rPr>
      </w:pPr>
      <w:r w:rsidRPr="007F0A1C">
        <w:rPr>
          <w:rFonts w:asciiTheme="minorHAnsi" w:hAnsiTheme="minorHAnsi" w:cstheme="minorHAnsi"/>
          <w:szCs w:val="24"/>
        </w:rPr>
        <w:t>Stěna E32, E29, ohraničení D29 až B30</w:t>
      </w:r>
    </w:p>
    <w:p w14:paraId="1E2F5CA9" w14:textId="77777777" w:rsidR="00C00E9C" w:rsidRPr="007F0A1C" w:rsidRDefault="00C00E9C" w:rsidP="00C00E9C">
      <w:pPr>
        <w:pStyle w:val="Odstavecseseznamem"/>
        <w:widowControl/>
        <w:numPr>
          <w:ilvl w:val="0"/>
          <w:numId w:val="21"/>
        </w:numPr>
        <w:spacing w:line="240" w:lineRule="auto"/>
        <w:rPr>
          <w:rFonts w:asciiTheme="minorHAnsi" w:hAnsiTheme="minorHAnsi" w:cstheme="minorHAnsi"/>
          <w:szCs w:val="24"/>
        </w:rPr>
      </w:pPr>
      <w:r w:rsidRPr="007F0A1C">
        <w:rPr>
          <w:rFonts w:asciiTheme="minorHAnsi" w:hAnsiTheme="minorHAnsi" w:cstheme="minorHAnsi"/>
          <w:szCs w:val="24"/>
        </w:rPr>
        <w:t>Zařízení staveniště ZS3 na části rampy u E31</w:t>
      </w:r>
    </w:p>
    <w:p w14:paraId="6D8189B6" w14:textId="77777777" w:rsidR="00C00E9C" w:rsidRPr="007F0A1C" w:rsidRDefault="00C00E9C" w:rsidP="00C00E9C">
      <w:pPr>
        <w:ind w:left="426" w:hanging="426"/>
        <w:rPr>
          <w:rFonts w:cstheme="minorHAnsi"/>
          <w:szCs w:val="24"/>
        </w:rPr>
      </w:pPr>
      <w:r w:rsidRPr="007F0A1C">
        <w:rPr>
          <w:rFonts w:cstheme="minorHAnsi"/>
          <w:szCs w:val="24"/>
        </w:rPr>
        <w:t>2.5 Uvedení nové varny do provozu</w:t>
      </w:r>
    </w:p>
    <w:p w14:paraId="58AB2248" w14:textId="259A1AA1" w:rsidR="00C00E9C" w:rsidRPr="007F0A1C" w:rsidRDefault="00C00E9C" w:rsidP="00796520">
      <w:pPr>
        <w:rPr>
          <w:rFonts w:cstheme="minorHAnsi"/>
          <w:szCs w:val="24"/>
        </w:rPr>
      </w:pPr>
      <w:r w:rsidRPr="007F0A1C">
        <w:rPr>
          <w:rFonts w:cstheme="minorHAnsi"/>
          <w:b/>
          <w:szCs w:val="24"/>
        </w:rPr>
        <w:t>Po dokončení etapy II opět doporučujeme provést zkušební provoz provizorní nové kuchyně (cca 1 týden) při možnosti částečného využití provizorní kuchyně. Teprve po prokázání funkčnosti nové varny přistoupit zrušení provizorní kuchyně.</w:t>
      </w:r>
    </w:p>
    <w:p w14:paraId="384F0663" w14:textId="77777777" w:rsidR="00C00E9C" w:rsidRPr="007F0A1C" w:rsidRDefault="00C00E9C" w:rsidP="00C00E9C">
      <w:pPr>
        <w:ind w:left="426" w:hanging="426"/>
        <w:rPr>
          <w:rFonts w:cstheme="minorHAnsi"/>
          <w:b/>
          <w:szCs w:val="24"/>
          <w:u w:val="single"/>
        </w:rPr>
      </w:pPr>
      <w:r w:rsidRPr="007F0A1C">
        <w:rPr>
          <w:rFonts w:cstheme="minorHAnsi"/>
          <w:b/>
          <w:szCs w:val="24"/>
          <w:u w:val="single"/>
        </w:rPr>
        <w:t>Etapa III: Dokončen</w:t>
      </w:r>
      <w:r>
        <w:rPr>
          <w:rFonts w:cstheme="minorHAnsi"/>
          <w:b/>
          <w:szCs w:val="24"/>
          <w:u w:val="single"/>
        </w:rPr>
        <w:t>í</w:t>
      </w:r>
      <w:r w:rsidRPr="007F0A1C">
        <w:rPr>
          <w:rFonts w:cstheme="minorHAnsi"/>
          <w:b/>
          <w:szCs w:val="24"/>
          <w:u w:val="single"/>
        </w:rPr>
        <w:t xml:space="preserve"> rekonstrukce varny (1 měsíc)</w:t>
      </w:r>
    </w:p>
    <w:p w14:paraId="4AB4E2D3" w14:textId="77777777" w:rsidR="00C00E9C" w:rsidRPr="007F0A1C" w:rsidRDefault="00C00E9C" w:rsidP="00C00E9C">
      <w:pPr>
        <w:ind w:left="426" w:hanging="426"/>
        <w:rPr>
          <w:rFonts w:cstheme="minorHAnsi"/>
          <w:szCs w:val="24"/>
        </w:rPr>
      </w:pPr>
      <w:r w:rsidRPr="007F0A1C">
        <w:rPr>
          <w:rFonts w:cstheme="minorHAnsi"/>
          <w:szCs w:val="24"/>
        </w:rPr>
        <w:t xml:space="preserve">3.1 Demontáž provizorní kuchyně </w:t>
      </w:r>
    </w:p>
    <w:p w14:paraId="186E90D8" w14:textId="77777777" w:rsidR="00C00E9C" w:rsidRPr="007F0A1C" w:rsidRDefault="00C00E9C" w:rsidP="00C00E9C">
      <w:pPr>
        <w:ind w:left="426" w:hanging="426"/>
        <w:rPr>
          <w:rFonts w:cstheme="minorHAnsi"/>
          <w:szCs w:val="24"/>
        </w:rPr>
      </w:pPr>
      <w:r w:rsidRPr="007F0A1C">
        <w:rPr>
          <w:rFonts w:cstheme="minorHAnsi"/>
          <w:szCs w:val="24"/>
        </w:rPr>
        <w:t>3.2 Ohraničení a úprava části chodeb E18, E23-E24</w:t>
      </w:r>
    </w:p>
    <w:p w14:paraId="1550D378" w14:textId="0D3DCAEB" w:rsidR="00FF3622" w:rsidRDefault="00BF112D" w:rsidP="00BF112D">
      <w:pPr>
        <w:pStyle w:val="Nadpis1"/>
      </w:pPr>
      <w:bookmarkStart w:id="24" w:name="_Toc117166461"/>
      <w:r>
        <w:t>Technické řešení</w:t>
      </w:r>
      <w:bookmarkEnd w:id="24"/>
    </w:p>
    <w:p w14:paraId="5882C12D" w14:textId="6FD6D7AB" w:rsidR="00FF3622" w:rsidRDefault="00BF112D" w:rsidP="00BF112D">
      <w:pPr>
        <w:pStyle w:val="Nadpis2"/>
      </w:pPr>
      <w:bookmarkStart w:id="25" w:name="_Toc117166462"/>
      <w:r>
        <w:t>Popis napájení</w:t>
      </w:r>
      <w:r w:rsidR="005533C5">
        <w:t xml:space="preserve"> – stávající stav</w:t>
      </w:r>
      <w:bookmarkEnd w:id="25"/>
    </w:p>
    <w:p w14:paraId="63EC4FBA" w14:textId="77777777" w:rsidR="005533C5" w:rsidRDefault="005533C5" w:rsidP="005533C5">
      <w:pPr>
        <w:autoSpaceDE w:val="0"/>
        <w:autoSpaceDN w:val="0"/>
        <w:adjustRightInd w:val="0"/>
        <w:spacing w:after="0"/>
      </w:pPr>
      <w:r w:rsidRPr="005533C5">
        <w:t>Objekt kuchyně je v současnosti napájen z energocentra TS3. Konkrétně z rozvaděče RH5 napojeného z transformátoru T5 o</w:t>
      </w:r>
      <w:r>
        <w:t xml:space="preserve"> </w:t>
      </w:r>
      <w:r w:rsidRPr="005533C5">
        <w:t>výkonu 1600kVA. Z rozvaděče RH5 je kromě objektu kuchyně provedeno napojení objektu telefonní ústředny (výpočetní středisko)</w:t>
      </w:r>
      <w:r>
        <w:t xml:space="preserve"> </w:t>
      </w:r>
      <w:r w:rsidRPr="005533C5">
        <w:t>vývodem 200A, multifunkčního RTG (vývod 300A) a magnetické rezonance (300A). Samostatným přívodem je pak z RH5</w:t>
      </w:r>
      <w:r>
        <w:t xml:space="preserve"> </w:t>
      </w:r>
      <w:r w:rsidRPr="005533C5">
        <w:t>provedeno napojení přístavby kuchyně. Vlastní napojení objektu kuchyně je provedeno několika samostatnými přívody, které</w:t>
      </w:r>
      <w:r>
        <w:t xml:space="preserve"> </w:t>
      </w:r>
      <w:r w:rsidRPr="005533C5">
        <w:t>napájí jednotlivé části budovy, která byla dle původní dokumentace členěna dle dilatačních spár na 4 samostatné části (dilatační</w:t>
      </w:r>
      <w:r>
        <w:t xml:space="preserve"> </w:t>
      </w:r>
      <w:r w:rsidRPr="005533C5">
        <w:t>celky – DC, označené 1 až 4, počítáno směrem od nejvýchodnější části budovy). Samostatný přívod z RH je veden do rozvaděče</w:t>
      </w:r>
      <w:r>
        <w:t xml:space="preserve"> </w:t>
      </w:r>
      <w:r w:rsidRPr="005533C5">
        <w:t>RMS01 (1.pp, DC4), RMS11 (1.np, DC4), RMS22 (2.np, DC3), rozvaděče RM021, RM022, RM023 a RS03 (1.pp, DC3) a rozvaděč</w:t>
      </w:r>
      <w:r>
        <w:t xml:space="preserve"> </w:t>
      </w:r>
      <w:r w:rsidRPr="005533C5">
        <w:t xml:space="preserve">RS12 (1.np. DC2). Ostatní rozvaděče jsou pak napojené jako podružné. </w:t>
      </w:r>
    </w:p>
    <w:p w14:paraId="0714EA74" w14:textId="2BCF87A7" w:rsidR="005533C5" w:rsidRDefault="005533C5" w:rsidP="005533C5">
      <w:pPr>
        <w:autoSpaceDE w:val="0"/>
        <w:autoSpaceDN w:val="0"/>
        <w:adjustRightInd w:val="0"/>
        <w:spacing w:after="0"/>
      </w:pPr>
      <w:r w:rsidRPr="005533C5">
        <w:t>Rozvaděče RM021, RM022 a RM023 pak slouží jako hlavní</w:t>
      </w:r>
      <w:r>
        <w:t xml:space="preserve"> </w:t>
      </w:r>
      <w:r w:rsidRPr="005533C5">
        <w:t>napájecí rozvaděče pro technologii varny. Většina rozvaděčů je původních z doby výstavby objektu, většinou pak s</w:t>
      </w:r>
      <w:r>
        <w:t> </w:t>
      </w:r>
      <w:r w:rsidRPr="005533C5">
        <w:t>dílčími</w:t>
      </w:r>
      <w:r>
        <w:t xml:space="preserve"> </w:t>
      </w:r>
      <w:r w:rsidRPr="005533C5">
        <w:t>úpravami.</w:t>
      </w:r>
    </w:p>
    <w:p w14:paraId="5C600350" w14:textId="77777777" w:rsidR="003D47F9" w:rsidRDefault="003D47F9" w:rsidP="004E34B5">
      <w:pPr>
        <w:pStyle w:val="Zhlav"/>
        <w:spacing w:line="280" w:lineRule="atLeast"/>
      </w:pPr>
    </w:p>
    <w:p w14:paraId="6A014B74" w14:textId="5737404E" w:rsidR="005533C5" w:rsidRPr="00502C05" w:rsidRDefault="005533C5" w:rsidP="004E34B5">
      <w:pPr>
        <w:pStyle w:val="Zhlav"/>
        <w:spacing w:line="280" w:lineRule="atLeast"/>
        <w:rPr>
          <w:b/>
          <w:bCs/>
          <w:sz w:val="28"/>
          <w:szCs w:val="24"/>
          <w:u w:val="single"/>
        </w:rPr>
      </w:pPr>
      <w:r w:rsidRPr="00502C05">
        <w:rPr>
          <w:b/>
          <w:bCs/>
          <w:sz w:val="28"/>
          <w:szCs w:val="24"/>
          <w:u w:val="single"/>
        </w:rPr>
        <w:t xml:space="preserve">Nutné úpravy k zajištění </w:t>
      </w:r>
      <w:r w:rsidR="00502C05" w:rsidRPr="00502C05">
        <w:rPr>
          <w:b/>
          <w:bCs/>
          <w:sz w:val="28"/>
          <w:szCs w:val="24"/>
          <w:u w:val="single"/>
        </w:rPr>
        <w:t>dostatečné výkonové rezervy</w:t>
      </w:r>
    </w:p>
    <w:p w14:paraId="7DAAE79E" w14:textId="20849F32" w:rsidR="00502C05" w:rsidRDefault="00502C05" w:rsidP="004E34B5">
      <w:pPr>
        <w:pStyle w:val="Zhlav"/>
        <w:spacing w:line="280" w:lineRule="atLeast"/>
      </w:pPr>
    </w:p>
    <w:p w14:paraId="1ADC1250" w14:textId="7B146CCB" w:rsidR="00502C05" w:rsidRDefault="00502C05" w:rsidP="00502C05">
      <w:pPr>
        <w:autoSpaceDE w:val="0"/>
        <w:autoSpaceDN w:val="0"/>
        <w:adjustRightInd w:val="0"/>
        <w:spacing w:after="0"/>
      </w:pPr>
      <w:r w:rsidRPr="00502C05">
        <w:t xml:space="preserve">Vzhledem k předpokládanému výkonovému nárůstu spotřeby elektrické energie o cca </w:t>
      </w:r>
      <w:r w:rsidRPr="00384077">
        <w:t>500</w:t>
      </w:r>
      <w:r w:rsidRPr="00502C05">
        <w:t>kW, bude nutné v energocentru TS3,</w:t>
      </w:r>
      <w:r>
        <w:t xml:space="preserve"> </w:t>
      </w:r>
      <w:r w:rsidRPr="00502C05">
        <w:t>pro zajištění dostatečné výkonové rezervy, provést přepojení stávajících spotřeb nesouvisejících s objektem kuchyně z</w:t>
      </w:r>
      <w:r>
        <w:t> </w:t>
      </w:r>
      <w:r w:rsidRPr="00502C05">
        <w:t>rozvaděče</w:t>
      </w:r>
      <w:r>
        <w:t xml:space="preserve"> </w:t>
      </w:r>
      <w:r w:rsidRPr="00502C05">
        <w:t>RH5 do stávajících rozvaděčů RH1, RH2, RH3 a RH4 (</w:t>
      </w:r>
      <w:r>
        <w:t xml:space="preserve">jsou to </w:t>
      </w:r>
      <w:r w:rsidRPr="00502C05">
        <w:t>vývody pro MR, TÚ a mutlifunkčního RTG).</w:t>
      </w:r>
    </w:p>
    <w:p w14:paraId="1F6C8258" w14:textId="20D1331A" w:rsidR="00502C05" w:rsidRDefault="00502C05" w:rsidP="00502C05">
      <w:pPr>
        <w:pStyle w:val="Zhlav"/>
        <w:spacing w:line="280" w:lineRule="atLeast"/>
      </w:pPr>
    </w:p>
    <w:p w14:paraId="14A22AB7" w14:textId="1B034807" w:rsidR="00502C05" w:rsidRDefault="00502C05" w:rsidP="004E34B5">
      <w:pPr>
        <w:pStyle w:val="Zhlav"/>
        <w:spacing w:line="280" w:lineRule="atLeast"/>
      </w:pPr>
      <w:r>
        <w:t>Na základě měření jednotlivých spotřeb bylo s elektro úsekem FN Brno rozhodnuto k přepojení následujících spotřeb:</w:t>
      </w:r>
    </w:p>
    <w:p w14:paraId="7891DE57" w14:textId="194FDC7E" w:rsidR="00502C05" w:rsidRDefault="00502C05" w:rsidP="004E34B5">
      <w:pPr>
        <w:pStyle w:val="Zhlav"/>
        <w:spacing w:line="280" w:lineRule="atLeast"/>
      </w:pPr>
    </w:p>
    <w:p w14:paraId="2F60696D" w14:textId="15A429D7" w:rsidR="00502C05" w:rsidRDefault="00AB6FC8" w:rsidP="004E34B5">
      <w:pPr>
        <w:pStyle w:val="Zhlav"/>
        <w:spacing w:line="280" w:lineRule="atLeast"/>
      </w:pPr>
      <w:r>
        <w:t>Kabelový přívod</w:t>
      </w:r>
      <w:r w:rsidR="00502C05">
        <w:t xml:space="preserve"> pro </w:t>
      </w:r>
      <w:r>
        <w:t>magnetickou rezonanci</w:t>
      </w:r>
      <w:r w:rsidR="00502C05">
        <w:t xml:space="preserve"> </w:t>
      </w:r>
      <w:r w:rsidR="002634E5">
        <w:t xml:space="preserve">R-MR </w:t>
      </w:r>
      <w:r w:rsidR="00502C05">
        <w:t xml:space="preserve">bude </w:t>
      </w:r>
      <w:r>
        <w:t>odpojen z rozváděče RH5</w:t>
      </w:r>
      <w:r w:rsidR="00BD4349">
        <w:t xml:space="preserve"> pole č.</w:t>
      </w:r>
      <w:r w:rsidR="002634E5">
        <w:t xml:space="preserve">8 a </w:t>
      </w:r>
      <w:r w:rsidR="006F781F">
        <w:t xml:space="preserve">nově </w:t>
      </w:r>
      <w:r w:rsidR="00502C05">
        <w:t xml:space="preserve">napojen do rozváděče </w:t>
      </w:r>
      <w:r w:rsidR="00502C05" w:rsidRPr="002634E5">
        <w:t>RH</w:t>
      </w:r>
      <w:r w:rsidR="002634E5" w:rsidRPr="002634E5">
        <w:t>4</w:t>
      </w:r>
      <w:r w:rsidR="00502C05" w:rsidRPr="002634E5">
        <w:t xml:space="preserve"> </w:t>
      </w:r>
      <w:r w:rsidR="00502C05" w:rsidRPr="00384077">
        <w:t>pole</w:t>
      </w:r>
      <w:r w:rsidR="002634E5" w:rsidRPr="00384077">
        <w:t xml:space="preserve"> č.</w:t>
      </w:r>
      <w:r w:rsidR="00502C05" w:rsidRPr="00384077">
        <w:t xml:space="preserve"> </w:t>
      </w:r>
      <w:r w:rsidR="00384077" w:rsidRPr="00384077">
        <w:t>5</w:t>
      </w:r>
      <w:r w:rsidR="002634E5" w:rsidRPr="00384077">
        <w:t>,</w:t>
      </w:r>
      <w:r w:rsidR="005A77F7" w:rsidRPr="00384077">
        <w:t xml:space="preserve"> </w:t>
      </w:r>
      <w:r w:rsidR="005A77F7">
        <w:t xml:space="preserve">kde bude napojen na výkonový jistič o hodnotě </w:t>
      </w:r>
      <w:r w:rsidR="00035173">
        <w:t>In-</w:t>
      </w:r>
      <w:r w:rsidR="00423193">
        <w:t>3</w:t>
      </w:r>
      <w:r w:rsidR="00950D35">
        <w:t>00A</w:t>
      </w:r>
    </w:p>
    <w:p w14:paraId="004EC9E9" w14:textId="0F4154F0" w:rsidR="00950D35" w:rsidRDefault="006F781F" w:rsidP="00950D35">
      <w:pPr>
        <w:pStyle w:val="Zhlav"/>
        <w:spacing w:line="280" w:lineRule="atLeast"/>
      </w:pPr>
      <w:r>
        <w:t>Kabelový přívod</w:t>
      </w:r>
      <w:r w:rsidR="00950D35">
        <w:t xml:space="preserve"> pro multifunkční RTG bude napojen </w:t>
      </w:r>
      <w:r>
        <w:t xml:space="preserve">odpojen z rozváděče RH5 pole č.6 a nově napojen </w:t>
      </w:r>
      <w:r w:rsidR="00950D35">
        <w:t xml:space="preserve">do </w:t>
      </w:r>
      <w:r w:rsidR="00950D35" w:rsidRPr="006F781F">
        <w:t>rozváděče RH</w:t>
      </w:r>
      <w:r w:rsidRPr="006F781F">
        <w:t>4</w:t>
      </w:r>
      <w:r w:rsidR="00950D35" w:rsidRPr="006F781F">
        <w:t xml:space="preserve"> </w:t>
      </w:r>
      <w:r w:rsidR="00950D35" w:rsidRPr="00384077">
        <w:t xml:space="preserve">pole </w:t>
      </w:r>
      <w:r w:rsidRPr="00384077">
        <w:t>č.</w:t>
      </w:r>
      <w:r w:rsidR="00384077" w:rsidRPr="00384077">
        <w:t>7</w:t>
      </w:r>
      <w:r w:rsidRPr="00384077">
        <w:t>,</w:t>
      </w:r>
      <w:r w:rsidR="00950D35" w:rsidRPr="00384077">
        <w:t xml:space="preserve"> </w:t>
      </w:r>
      <w:r w:rsidR="00950D35">
        <w:t xml:space="preserve">kde bude napojen na výkonový jistič o hodnotě </w:t>
      </w:r>
      <w:r w:rsidR="00035173">
        <w:t>In-</w:t>
      </w:r>
      <w:r w:rsidR="00950D35">
        <w:t>300A.</w:t>
      </w:r>
    </w:p>
    <w:p w14:paraId="676F353B" w14:textId="7A5E1EA7" w:rsidR="00950D35" w:rsidRDefault="006F781F" w:rsidP="00950D35">
      <w:pPr>
        <w:pStyle w:val="Zhlav"/>
        <w:spacing w:line="280" w:lineRule="atLeast"/>
      </w:pPr>
      <w:r>
        <w:t xml:space="preserve">Kabelový přívod </w:t>
      </w:r>
      <w:r w:rsidR="00950D35">
        <w:t xml:space="preserve">pro </w:t>
      </w:r>
      <w:r w:rsidR="00423193">
        <w:t>objekt telefonní ústředny (výpočetní středisko)</w:t>
      </w:r>
      <w:r w:rsidR="00950D35">
        <w:t xml:space="preserve"> bude </w:t>
      </w:r>
      <w:r w:rsidR="00423193">
        <w:t xml:space="preserve">odpojen z rozváděče RH5 pole č.13 a nově bude </w:t>
      </w:r>
      <w:r w:rsidR="00950D35">
        <w:t xml:space="preserve">napojen do </w:t>
      </w:r>
      <w:r w:rsidR="00950D35" w:rsidRPr="00423193">
        <w:t>rozváděče RH</w:t>
      </w:r>
      <w:r w:rsidR="00423193" w:rsidRPr="00423193">
        <w:t>1</w:t>
      </w:r>
      <w:r w:rsidR="00950D35" w:rsidRPr="00423193">
        <w:t xml:space="preserve"> </w:t>
      </w:r>
      <w:r w:rsidR="00950D35" w:rsidRPr="00384077">
        <w:t xml:space="preserve">pole </w:t>
      </w:r>
      <w:r w:rsidR="00423193" w:rsidRPr="00384077">
        <w:t>č.</w:t>
      </w:r>
      <w:r w:rsidR="00384077" w:rsidRPr="00384077">
        <w:t>12</w:t>
      </w:r>
      <w:r w:rsidR="00423193" w:rsidRPr="00384077">
        <w:t>,</w:t>
      </w:r>
      <w:r w:rsidR="00950D35" w:rsidRPr="00384077">
        <w:t xml:space="preserve"> </w:t>
      </w:r>
      <w:r w:rsidR="00950D35">
        <w:t xml:space="preserve">kde bude napojen na výkonový jistič o hodnotě </w:t>
      </w:r>
      <w:r w:rsidR="00035173">
        <w:t>In-</w:t>
      </w:r>
      <w:r w:rsidR="00423193">
        <w:t>2</w:t>
      </w:r>
      <w:r w:rsidR="00950D35">
        <w:t>00A.</w:t>
      </w:r>
    </w:p>
    <w:p w14:paraId="09704DE9" w14:textId="6A6BFEFC" w:rsidR="00950D35" w:rsidRDefault="00423193" w:rsidP="00950D35">
      <w:pPr>
        <w:pStyle w:val="Zhlav"/>
        <w:spacing w:line="280" w:lineRule="atLeast"/>
      </w:pPr>
      <w:r>
        <w:t xml:space="preserve">Veškeré práce prováděné </w:t>
      </w:r>
      <w:r w:rsidR="0030552C">
        <w:t>při přepojení kabelů musí být koordinováno s provozem nemocnice, tak aby nedošlo k omezení provozu dotřených oddělení a nebyly způsobeny žádné škody náhlým odpojením objektů.</w:t>
      </w:r>
    </w:p>
    <w:p w14:paraId="4C21EB1A" w14:textId="088536B6" w:rsidR="003D47F9" w:rsidRDefault="003D47F9" w:rsidP="00950D35">
      <w:pPr>
        <w:pStyle w:val="Zhlav"/>
        <w:spacing w:line="280" w:lineRule="atLeast"/>
      </w:pPr>
      <w:r>
        <w:t>Další snížení příkonu rozváděče RH5 bude</w:t>
      </w:r>
      <w:r w:rsidR="00E04E41">
        <w:t xml:space="preserve"> možné</w:t>
      </w:r>
      <w:r>
        <w:t xml:space="preserve"> odpojení stávajících rozváděčů při demolici objektu DC1 a DC</w:t>
      </w:r>
      <w:r w:rsidR="00DB3180">
        <w:t>2</w:t>
      </w:r>
      <w:r>
        <w:t xml:space="preserve">, jedná se o rozváděče </w:t>
      </w:r>
      <w:r w:rsidR="00DB3180">
        <w:t>RS04, RS05, RS13 napojené z rozváděče RMS01.</w:t>
      </w:r>
    </w:p>
    <w:p w14:paraId="0CFCB397" w14:textId="1010EE67" w:rsidR="0030552C" w:rsidRDefault="0030552C" w:rsidP="0030552C">
      <w:pPr>
        <w:pStyle w:val="Nadpis2"/>
        <w:numPr>
          <w:ilvl w:val="1"/>
          <w:numId w:val="19"/>
        </w:numPr>
      </w:pPr>
      <w:bookmarkStart w:id="26" w:name="_Toc117166463"/>
      <w:r>
        <w:t>Popis napájení – provizorní varna</w:t>
      </w:r>
      <w:bookmarkEnd w:id="26"/>
    </w:p>
    <w:p w14:paraId="76B086D4" w14:textId="2B7E1AC2" w:rsidR="0030552C" w:rsidRDefault="0030552C" w:rsidP="0030552C">
      <w:pPr>
        <w:pStyle w:val="Zhlav"/>
        <w:spacing w:line="280" w:lineRule="atLeast"/>
      </w:pPr>
      <w:r w:rsidRPr="004E34B5">
        <w:t xml:space="preserve">Nová elektroinstalace </w:t>
      </w:r>
      <w:r>
        <w:t xml:space="preserve">provizorní </w:t>
      </w:r>
      <w:r w:rsidRPr="004E34B5">
        <w:t>kuchyně bude napojena z</w:t>
      </w:r>
      <w:r>
        <w:t xml:space="preserve"> nových</w:t>
      </w:r>
      <w:r w:rsidRPr="004E34B5">
        <w:t xml:space="preserve"> rozváděč</w:t>
      </w:r>
      <w:r>
        <w:t>ů</w:t>
      </w:r>
      <w:r w:rsidRPr="004E34B5">
        <w:t xml:space="preserve"> </w:t>
      </w:r>
      <w:r>
        <w:t>RM-PK1 a RM-PK2,</w:t>
      </w:r>
      <w:r w:rsidRPr="004E34B5">
        <w:t xml:space="preserve"> kter</w:t>
      </w:r>
      <w:r>
        <w:t>é</w:t>
      </w:r>
      <w:r w:rsidRPr="004E34B5">
        <w:t xml:space="preserve"> </w:t>
      </w:r>
      <w:r>
        <w:t xml:space="preserve">budou umístěny ve stávající místnosti </w:t>
      </w:r>
      <w:r w:rsidR="002842E9">
        <w:t>na 1.PP (</w:t>
      </w:r>
      <w:r w:rsidR="00A800A7">
        <w:t>m.č.029 sklad čistících prostředků</w:t>
      </w:r>
      <w:r w:rsidR="002842E9">
        <w:t xml:space="preserve">), kde bude zřízena </w:t>
      </w:r>
      <w:r>
        <w:t xml:space="preserve">rozvodně NN </w:t>
      </w:r>
      <w:r w:rsidR="002842E9">
        <w:t>pro provizorní kuchyň.</w:t>
      </w:r>
      <w:r>
        <w:t xml:space="preserve"> </w:t>
      </w:r>
    </w:p>
    <w:p w14:paraId="4CBA4BAC" w14:textId="6EFB3E3B" w:rsidR="0030552C" w:rsidRDefault="002842E9" w:rsidP="00950D35">
      <w:pPr>
        <w:pStyle w:val="Zhlav"/>
        <w:spacing w:line="280" w:lineRule="atLeast"/>
      </w:pPr>
      <w:r>
        <w:t>Rozváděče RM-PK1 a RM-PK2 budou napojeny novými kabely AYKY-J 3x240+120</w:t>
      </w:r>
      <w:r w:rsidR="002C304B">
        <w:t xml:space="preserve"> (viz výkresová dokumentace)</w:t>
      </w:r>
      <w:r>
        <w:t xml:space="preserve">, které se napojí </w:t>
      </w:r>
      <w:r w:rsidR="00E04E41">
        <w:t>do</w:t>
      </w:r>
      <w:r>
        <w:t xml:space="preserve"> stávajícího rozváděče RH5. </w:t>
      </w:r>
      <w:r w:rsidR="002C304B">
        <w:t>N</w:t>
      </w:r>
      <w:r>
        <w:t>ové kabely budou napojeny do pole č.7, které je nyní prázdné</w:t>
      </w:r>
      <w:r w:rsidR="00035173">
        <w:t>.</w:t>
      </w:r>
    </w:p>
    <w:p w14:paraId="3133EC52" w14:textId="4A789042" w:rsidR="006417BA" w:rsidRDefault="006417BA" w:rsidP="006417BA">
      <w:pPr>
        <w:pStyle w:val="Nadpis2"/>
      </w:pPr>
      <w:bookmarkStart w:id="27" w:name="_Toc117166464"/>
      <w:r>
        <w:t>Popis napájení nový stav</w:t>
      </w:r>
      <w:bookmarkEnd w:id="27"/>
    </w:p>
    <w:p w14:paraId="6C28D3B6" w14:textId="584EE0F9" w:rsidR="006417BA" w:rsidRDefault="004E34B5" w:rsidP="004E34B5">
      <w:pPr>
        <w:pStyle w:val="Zhlav"/>
        <w:spacing w:line="280" w:lineRule="atLeast"/>
      </w:pPr>
      <w:r w:rsidRPr="004E34B5">
        <w:t>Nová elektroinstalace kuchyně bude napojena z</w:t>
      </w:r>
      <w:r w:rsidR="009A645D">
        <w:t xml:space="preserve"> </w:t>
      </w:r>
      <w:r w:rsidR="00A51350">
        <w:t>nov</w:t>
      </w:r>
      <w:r w:rsidR="00950D35">
        <w:t>ých</w:t>
      </w:r>
      <w:r w:rsidRPr="004E34B5">
        <w:t xml:space="preserve"> rozváděč</w:t>
      </w:r>
      <w:r w:rsidR="00950D35">
        <w:t>ů</w:t>
      </w:r>
      <w:r w:rsidRPr="004E34B5">
        <w:t xml:space="preserve"> </w:t>
      </w:r>
      <w:r w:rsidR="00FD288E">
        <w:t>R</w:t>
      </w:r>
      <w:r w:rsidR="00950D35">
        <w:t>M021, RM02</w:t>
      </w:r>
      <w:r w:rsidR="006417BA">
        <w:t>2 a RM023,</w:t>
      </w:r>
      <w:r w:rsidRPr="004E34B5">
        <w:t xml:space="preserve"> kter</w:t>
      </w:r>
      <w:r w:rsidR="00F54553">
        <w:t>é</w:t>
      </w:r>
      <w:r w:rsidRPr="004E34B5">
        <w:t xml:space="preserve"> </w:t>
      </w:r>
      <w:r w:rsidR="006417BA">
        <w:t>budou umístěny ve stávající rozvodně NN na 1.NP</w:t>
      </w:r>
      <w:r w:rsidR="00A800A7">
        <w:t xml:space="preserve"> (m.č. 038 Rozvodna NN)</w:t>
      </w:r>
      <w:r w:rsidR="006417BA">
        <w:t xml:space="preserve">. </w:t>
      </w:r>
    </w:p>
    <w:p w14:paraId="190B1F97" w14:textId="2F935C1D" w:rsidR="004E34B5" w:rsidRDefault="006417BA" w:rsidP="004E34B5">
      <w:pPr>
        <w:pStyle w:val="Zhlav"/>
        <w:spacing w:line="280" w:lineRule="atLeast"/>
      </w:pPr>
      <w:r>
        <w:t>R</w:t>
      </w:r>
      <w:r w:rsidR="00F42FB2">
        <w:t xml:space="preserve">ozváděče </w:t>
      </w:r>
      <w:r>
        <w:t xml:space="preserve">RM021, RM022 a RM023 budou napojeny novými </w:t>
      </w:r>
      <w:r w:rsidR="00F42FB2">
        <w:t xml:space="preserve">kabely AYKY-J </w:t>
      </w:r>
      <w:r w:rsidR="00DB3D9B">
        <w:t>3x24</w:t>
      </w:r>
      <w:r w:rsidR="00FB51D5">
        <w:t>0</w:t>
      </w:r>
      <w:r w:rsidR="00DB3D9B">
        <w:t>+120</w:t>
      </w:r>
      <w:r>
        <w:t xml:space="preserve"> </w:t>
      </w:r>
      <w:r w:rsidR="002C304B">
        <w:t>(viz výkresová dokumentace</w:t>
      </w:r>
      <w:r>
        <w:t>)</w:t>
      </w:r>
      <w:r w:rsidR="00F42FB2">
        <w:t xml:space="preserve">, které </w:t>
      </w:r>
      <w:r>
        <w:t xml:space="preserve">budou napojeny ze stávajícího rozváděče RH5. Předpokládá se, že </w:t>
      </w:r>
      <w:r w:rsidR="00D7749C">
        <w:t xml:space="preserve">nové kabely budou napojeny do pole </w:t>
      </w:r>
      <w:r w:rsidR="00974D2D">
        <w:t>č.</w:t>
      </w:r>
      <w:r w:rsidR="00D7749C">
        <w:t>5 a 6</w:t>
      </w:r>
      <w:r w:rsidR="00974D2D">
        <w:t>, kde budou instalovány nové výkonové jističe</w:t>
      </w:r>
      <w:r w:rsidR="00A800A7">
        <w:t xml:space="preserve"> (viz výkresová dokumentace)</w:t>
      </w:r>
      <w:r w:rsidR="00974D2D">
        <w:t>.</w:t>
      </w:r>
    </w:p>
    <w:p w14:paraId="1E374349" w14:textId="463A0893" w:rsidR="00523ED2" w:rsidRDefault="00523ED2" w:rsidP="004E34B5">
      <w:pPr>
        <w:pStyle w:val="Zhlav"/>
        <w:spacing w:line="280" w:lineRule="atLeast"/>
      </w:pPr>
      <w:r>
        <w:t>Rozváděč RS03.1 bude napojen ze stávajícího rozváděče R</w:t>
      </w:r>
      <w:r w:rsidR="00A800A7">
        <w:t>H5 pole 6 v energo centru na 1.NP, kabelem CYKY-J 4x16</w:t>
      </w:r>
      <w:r>
        <w:t xml:space="preserve">. </w:t>
      </w:r>
    </w:p>
    <w:p w14:paraId="1F04365E" w14:textId="77777777" w:rsidR="005148B7" w:rsidRDefault="005148B7" w:rsidP="004E34B5">
      <w:pPr>
        <w:pStyle w:val="Zhlav"/>
        <w:spacing w:line="280" w:lineRule="atLeast"/>
      </w:pPr>
    </w:p>
    <w:p w14:paraId="0C27B6E4" w14:textId="6E7935B0" w:rsidR="00A06653" w:rsidRPr="00A06653" w:rsidRDefault="00A06653" w:rsidP="00A06653">
      <w:r w:rsidRPr="00A06653">
        <w:t xml:space="preserve">V objektu </w:t>
      </w:r>
      <w:r w:rsidR="00974D2D">
        <w:t xml:space="preserve">DC3 </w:t>
      </w:r>
      <w:r w:rsidRPr="00A06653">
        <w:t>bud</w:t>
      </w:r>
      <w:r w:rsidR="00A800A7">
        <w:t>e</w:t>
      </w:r>
      <w:r w:rsidRPr="00A06653">
        <w:t xml:space="preserve"> instalován</w:t>
      </w:r>
      <w:r w:rsidR="00A800A7">
        <w:t>o</w:t>
      </w:r>
      <w:r w:rsidRPr="00A06653">
        <w:t xml:space="preserve"> tlačítk</w:t>
      </w:r>
      <w:r w:rsidR="00A800A7">
        <w:t>o</w:t>
      </w:r>
      <w:r w:rsidRPr="00A06653">
        <w:t xml:space="preserve"> TOTAL STOP</w:t>
      </w:r>
      <w:r>
        <w:t>,</w:t>
      </w:r>
      <w:r w:rsidRPr="00A06653">
        <w:t xml:space="preserve"> kter</w:t>
      </w:r>
      <w:r>
        <w:t>é</w:t>
      </w:r>
      <w:r w:rsidRPr="00A06653">
        <w:t xml:space="preserve"> bud</w:t>
      </w:r>
      <w:r>
        <w:t>e</w:t>
      </w:r>
      <w:r w:rsidRPr="00A06653">
        <w:t xml:space="preserve"> mít následující funkc</w:t>
      </w:r>
      <w:r>
        <w:t>i</w:t>
      </w:r>
      <w:r w:rsidRPr="00A06653">
        <w:t>:</w:t>
      </w:r>
    </w:p>
    <w:p w14:paraId="358FAE4C" w14:textId="004BFD4F" w:rsidR="005148B7" w:rsidRDefault="005148B7" w:rsidP="00A06653">
      <w:r>
        <w:t xml:space="preserve">TOTAL STOP – vypne </w:t>
      </w:r>
      <w:r w:rsidR="008D1546">
        <w:t xml:space="preserve">elektrické napájení všech zařízení </w:t>
      </w:r>
      <w:r w:rsidR="00A800A7">
        <w:t>v prostoru varny a přilehlých místnostech které jsou součástí této rekonstrukce</w:t>
      </w:r>
      <w:r w:rsidR="00FB27AC">
        <w:t>.</w:t>
      </w:r>
    </w:p>
    <w:p w14:paraId="2BEFC8EA" w14:textId="12497DDA" w:rsidR="00A06653" w:rsidRPr="00A06653" w:rsidRDefault="00A06653" w:rsidP="00A06653">
      <w:r w:rsidRPr="00A06653">
        <w:t>Tlačítk</w:t>
      </w:r>
      <w:r w:rsidR="00A800A7">
        <w:t>o</w:t>
      </w:r>
      <w:r w:rsidRPr="00A06653">
        <w:t xml:space="preserve"> Total Stop budou instalována u v</w:t>
      </w:r>
      <w:r w:rsidR="00A800A7">
        <w:t>stupu do objektu DC3 na</w:t>
      </w:r>
      <w:r w:rsidRPr="00A06653">
        <w:t xml:space="preserve"> 1.</w:t>
      </w:r>
      <w:r w:rsidR="001773E5">
        <w:t>N</w:t>
      </w:r>
      <w:r w:rsidRPr="00A06653">
        <w:t>P, m.č.</w:t>
      </w:r>
      <w:r w:rsidR="00523ED2">
        <w:t xml:space="preserve"> 1</w:t>
      </w:r>
      <w:r w:rsidR="00A800A7">
        <w:t>5</w:t>
      </w:r>
      <w:r w:rsidR="00523ED2">
        <w:t>7</w:t>
      </w:r>
      <w:r w:rsidR="00A800A7">
        <w:t>a</w:t>
      </w:r>
      <w:r w:rsidR="00523ED2">
        <w:t xml:space="preserve"> Chodba</w:t>
      </w:r>
      <w:r w:rsidRPr="00A06653">
        <w:t>.</w:t>
      </w:r>
    </w:p>
    <w:p w14:paraId="60A67B92" w14:textId="4AF5C1B3" w:rsidR="00FF3622" w:rsidRDefault="005B0A9A" w:rsidP="005B0A9A">
      <w:pPr>
        <w:pStyle w:val="Nadpis2"/>
      </w:pPr>
      <w:bookmarkStart w:id="28" w:name="_Toc117166465"/>
      <w:r>
        <w:t>Rozváděče</w:t>
      </w:r>
      <w:bookmarkEnd w:id="28"/>
      <w:r>
        <w:t xml:space="preserve"> </w:t>
      </w:r>
    </w:p>
    <w:p w14:paraId="590B0ACD" w14:textId="4B8DB665" w:rsidR="00B84E81" w:rsidRDefault="0089392B" w:rsidP="0089392B">
      <w:pPr>
        <w:pStyle w:val="Nadpis3"/>
      </w:pPr>
      <w:bookmarkStart w:id="29" w:name="_Toc117166466"/>
      <w:r>
        <w:t>Rozváděč</w:t>
      </w:r>
      <w:r w:rsidR="00DB2C4A">
        <w:t>e</w:t>
      </w:r>
      <w:bookmarkEnd w:id="29"/>
      <w:r>
        <w:t xml:space="preserve"> </w:t>
      </w:r>
    </w:p>
    <w:p w14:paraId="222AEC18" w14:textId="292C196A" w:rsidR="00426DF9" w:rsidRDefault="00A32799" w:rsidP="00426DF9">
      <w:pPr>
        <w:pStyle w:val="Zhlav"/>
        <w:spacing w:line="280" w:lineRule="atLeast"/>
      </w:pPr>
      <w:r>
        <w:t>Nové r</w:t>
      </w:r>
      <w:r w:rsidR="00426DF9" w:rsidRPr="00426DF9">
        <w:t>ozváděč</w:t>
      </w:r>
      <w:r>
        <w:t>e</w:t>
      </w:r>
      <w:r w:rsidR="00426DF9" w:rsidRPr="00426DF9">
        <w:t xml:space="preserve"> </w:t>
      </w:r>
      <w:r>
        <w:t xml:space="preserve">RM021, RM022 a RM023 </w:t>
      </w:r>
      <w:r w:rsidR="00426DF9" w:rsidRPr="00426DF9">
        <w:t>bud</w:t>
      </w:r>
      <w:r>
        <w:t>ou</w:t>
      </w:r>
      <w:r w:rsidR="00426DF9" w:rsidRPr="00426DF9">
        <w:t xml:space="preserve"> typov</w:t>
      </w:r>
      <w:r>
        <w:t>é</w:t>
      </w:r>
      <w:r w:rsidR="00426DF9" w:rsidRPr="00426DF9">
        <w:t xml:space="preserve"> oceloplechov</w:t>
      </w:r>
      <w:r w:rsidR="00E04E41">
        <w:t>é</w:t>
      </w:r>
      <w:r w:rsidR="00426DF9" w:rsidRPr="00426DF9">
        <w:t xml:space="preserve"> rozváděč</w:t>
      </w:r>
      <w:r w:rsidR="00E04E41">
        <w:t>e</w:t>
      </w:r>
      <w:r w:rsidR="00426DF9" w:rsidRPr="00426DF9">
        <w:t xml:space="preserve"> ve skříňovém provedení, kter</w:t>
      </w:r>
      <w:r>
        <w:t>é</w:t>
      </w:r>
      <w:r w:rsidR="00426DF9" w:rsidRPr="00426DF9">
        <w:t xml:space="preserve"> bud</w:t>
      </w:r>
      <w:r>
        <w:t>ou</w:t>
      </w:r>
      <w:r w:rsidR="00426DF9" w:rsidRPr="00426DF9">
        <w:t xml:space="preserve"> složen</w:t>
      </w:r>
      <w:r>
        <w:t>y</w:t>
      </w:r>
      <w:r w:rsidR="00426DF9" w:rsidRPr="00426DF9">
        <w:t xml:space="preserve"> ze </w:t>
      </w:r>
      <w:r>
        <w:t>tří</w:t>
      </w:r>
      <w:r w:rsidR="00426DF9" w:rsidRPr="00426DF9">
        <w:t xml:space="preserve"> </w:t>
      </w:r>
      <w:r>
        <w:t>polí rozváděčů</w:t>
      </w:r>
      <w:r w:rsidR="00426DF9" w:rsidRPr="00426DF9">
        <w:t>. V</w:t>
      </w:r>
      <w:r w:rsidR="00FA6310">
        <w:t> </w:t>
      </w:r>
      <w:r>
        <w:t>prvním</w:t>
      </w:r>
      <w:r w:rsidR="00426DF9" w:rsidRPr="00426DF9">
        <w:t xml:space="preserve"> pole </w:t>
      </w:r>
      <w:r>
        <w:t xml:space="preserve">č. </w:t>
      </w:r>
      <w:r w:rsidR="00426DF9" w:rsidRPr="00426DF9">
        <w:t xml:space="preserve">1 </w:t>
      </w:r>
      <w:r w:rsidR="002F3D04">
        <w:t>bude přívod</w:t>
      </w:r>
      <w:r w:rsidR="00406B9D">
        <w:t>ní</w:t>
      </w:r>
      <w:r w:rsidR="002F3D04">
        <w:t xml:space="preserve"> pole, </w:t>
      </w:r>
      <w:r>
        <w:t>v</w:t>
      </w:r>
      <w:r w:rsidR="00426DF9" w:rsidRPr="00426DF9">
        <w:t xml:space="preserve"> pol</w:t>
      </w:r>
      <w:r>
        <w:t>i</w:t>
      </w:r>
      <w:r w:rsidR="00426DF9" w:rsidRPr="00426DF9">
        <w:t xml:space="preserve"> </w:t>
      </w:r>
      <w:r>
        <w:t>č.</w:t>
      </w:r>
      <w:r w:rsidR="00426DF9">
        <w:t>2</w:t>
      </w:r>
      <w:r>
        <w:t xml:space="preserve"> a č.3</w:t>
      </w:r>
      <w:r w:rsidR="00426DF9" w:rsidRPr="00426DF9">
        <w:t xml:space="preserve"> budou instalovány jističe</w:t>
      </w:r>
      <w:r w:rsidR="00872B98">
        <w:t xml:space="preserve"> </w:t>
      </w:r>
      <w:r w:rsidR="00872B98" w:rsidRPr="00416C23">
        <w:t>pro technologická zařízení kuchyně na 1.NP</w:t>
      </w:r>
      <w:r w:rsidR="00872B98">
        <w:t>.</w:t>
      </w:r>
    </w:p>
    <w:p w14:paraId="65AEBCD3" w14:textId="0B11D77F" w:rsidR="002311EC" w:rsidRDefault="002311EC" w:rsidP="002311EC">
      <w:pPr>
        <w:pStyle w:val="Zhlav"/>
        <w:spacing w:line="280" w:lineRule="atLeast"/>
      </w:pPr>
      <w:r w:rsidRPr="00416C23">
        <w:t>Rozváděč R</w:t>
      </w:r>
      <w:r w:rsidR="00872B98">
        <w:t>S</w:t>
      </w:r>
      <w:r w:rsidR="00237176">
        <w:t>03.1</w:t>
      </w:r>
      <w:r w:rsidRPr="00416C23">
        <w:t xml:space="preserve"> bude typový oceloplechový rozváděč ve skříňovém provedení o rozměrech: 600 x 400 x 2100 mm. V</w:t>
      </w:r>
      <w:r w:rsidR="00523ED2">
        <w:t> </w:t>
      </w:r>
      <w:r w:rsidRPr="00416C23">
        <w:t>R</w:t>
      </w:r>
      <w:r w:rsidR="00523ED2">
        <w:t xml:space="preserve">S03.1 </w:t>
      </w:r>
      <w:r w:rsidRPr="00416C23">
        <w:t xml:space="preserve">budou instalovány jističe pro </w:t>
      </w:r>
      <w:r w:rsidR="00237176">
        <w:t xml:space="preserve">světelné a zásuvkové rozvody </w:t>
      </w:r>
      <w:r w:rsidRPr="00416C23">
        <w:t>kuchyně na 1.NP. V rozváděčích R</w:t>
      </w:r>
      <w:r w:rsidR="00237176">
        <w:t>S03.1</w:t>
      </w:r>
      <w:r w:rsidRPr="00416C23">
        <w:t xml:space="preserve"> bude dostatečný prostor pro rezervní vývody. V rozváděči R</w:t>
      </w:r>
      <w:r w:rsidR="00523ED2">
        <w:t>S03.1</w:t>
      </w:r>
      <w:r w:rsidRPr="00416C23">
        <w:t xml:space="preserve"> bude umístěn hlavní vypínač (na DIN liště jako první vypínací prvek), a uvnitř bude schéma a náležitý popis všech vypínacích a jistících prvků.</w:t>
      </w:r>
    </w:p>
    <w:p w14:paraId="4684D69D" w14:textId="69BF6EC5" w:rsidR="00E43B43" w:rsidRDefault="00E43B43" w:rsidP="002311EC">
      <w:pPr>
        <w:pStyle w:val="Zhlav"/>
        <w:spacing w:line="280" w:lineRule="atLeast"/>
      </w:pPr>
      <w:r>
        <w:t>Do volného pole rozváděče RM</w:t>
      </w:r>
      <w:r w:rsidR="00F43735">
        <w:t>S</w:t>
      </w:r>
      <w:r>
        <w:t xml:space="preserve">11 budou instalovány nové přístoje k napojení stávajících i nových spotřebičů dilatačního celku DC4. </w:t>
      </w:r>
      <w:r w:rsidR="00F43735">
        <w:t xml:space="preserve">Do volného pole rozváděče RMS11 bude vložen nový rám s jistícími přístroji, který bude rozdělen na část MDO a DO. Ze stávající části rozváděče RMS11 budou odpojeny vybrané spotřebiče a znovu napojeny do nové části DO. </w:t>
      </w:r>
      <w:r w:rsidR="001527BA">
        <w:t>Nová kabeláž a spotřebiče budou napojeny do nových částí DO a MDO. Některé vývody nebudou dodávkou této PD, protože se jedná o výhled do budoucnosti (např. 90ks zásuvek 16A/230V pro ohřev transportních vozíků, myčka N19.1 apod.).</w:t>
      </w:r>
    </w:p>
    <w:p w14:paraId="61206321" w14:textId="2CAEF7FA" w:rsidR="00384077" w:rsidRDefault="00384077" w:rsidP="00384077">
      <w:pPr>
        <w:pStyle w:val="Zhlav"/>
        <w:spacing w:line="280" w:lineRule="atLeast"/>
      </w:pPr>
      <w:r>
        <w:t>Nové r</w:t>
      </w:r>
      <w:r w:rsidRPr="00426DF9">
        <w:t>ozváděč</w:t>
      </w:r>
      <w:r>
        <w:t>e</w:t>
      </w:r>
      <w:r w:rsidRPr="00426DF9">
        <w:t xml:space="preserve"> </w:t>
      </w:r>
      <w:r>
        <w:t xml:space="preserve">RM-PK1 a RM-PK2 </w:t>
      </w:r>
      <w:r w:rsidRPr="00426DF9">
        <w:t>bud</w:t>
      </w:r>
      <w:r>
        <w:t>ou</w:t>
      </w:r>
      <w:r w:rsidRPr="00426DF9">
        <w:t xml:space="preserve"> typov</w:t>
      </w:r>
      <w:r>
        <w:t>é</w:t>
      </w:r>
      <w:r w:rsidRPr="00426DF9">
        <w:t xml:space="preserve"> oceloplechový rozváděč ve skříňovém provedení, kter</w:t>
      </w:r>
      <w:r>
        <w:t>é</w:t>
      </w:r>
      <w:r w:rsidRPr="00426DF9">
        <w:t xml:space="preserve"> bud</w:t>
      </w:r>
      <w:r>
        <w:t>ou</w:t>
      </w:r>
      <w:r w:rsidRPr="00426DF9">
        <w:t xml:space="preserve"> složen</w:t>
      </w:r>
      <w:r>
        <w:t>y</w:t>
      </w:r>
      <w:r w:rsidRPr="00426DF9">
        <w:t xml:space="preserve"> ze </w:t>
      </w:r>
      <w:r w:rsidR="00C00E9C">
        <w:t>dvou</w:t>
      </w:r>
      <w:r w:rsidRPr="00426DF9">
        <w:t xml:space="preserve"> </w:t>
      </w:r>
      <w:r>
        <w:t>polí rozváděčů</w:t>
      </w:r>
      <w:r w:rsidRPr="00426DF9">
        <w:t>. V</w:t>
      </w:r>
      <w:r>
        <w:t> prvním</w:t>
      </w:r>
      <w:r w:rsidRPr="00426DF9">
        <w:t xml:space="preserve"> pole </w:t>
      </w:r>
      <w:r>
        <w:t xml:space="preserve">č. </w:t>
      </w:r>
      <w:r w:rsidRPr="00426DF9">
        <w:t xml:space="preserve">1 </w:t>
      </w:r>
      <w:r>
        <w:t>bude přívodní pole, v</w:t>
      </w:r>
      <w:r w:rsidRPr="00426DF9">
        <w:t xml:space="preserve"> pol</w:t>
      </w:r>
      <w:r>
        <w:t>i</w:t>
      </w:r>
      <w:r w:rsidRPr="00426DF9">
        <w:t xml:space="preserve"> </w:t>
      </w:r>
      <w:r>
        <w:t>č.2</w:t>
      </w:r>
      <w:r w:rsidRPr="00426DF9">
        <w:t xml:space="preserve"> budou instalovány jističe</w:t>
      </w:r>
      <w:r>
        <w:t xml:space="preserve"> </w:t>
      </w:r>
      <w:r w:rsidRPr="00416C23">
        <w:t xml:space="preserve">pro technologická zařízení </w:t>
      </w:r>
      <w:r w:rsidR="00C00E9C">
        <w:t xml:space="preserve">provizorní </w:t>
      </w:r>
      <w:r w:rsidRPr="00416C23">
        <w:t>kuchyně na 1.NP</w:t>
      </w:r>
      <w:r>
        <w:t>.</w:t>
      </w:r>
    </w:p>
    <w:p w14:paraId="7A745266" w14:textId="6624892D" w:rsidR="00B84E81" w:rsidRDefault="000C76C0" w:rsidP="000C76C0">
      <w:pPr>
        <w:pStyle w:val="Nadpis2"/>
      </w:pPr>
      <w:bookmarkStart w:id="30" w:name="_Toc117166467"/>
      <w:r>
        <w:t>Osvětlení</w:t>
      </w:r>
      <w:bookmarkEnd w:id="30"/>
    </w:p>
    <w:p w14:paraId="4C1875AD" w14:textId="77777777" w:rsidR="00242463" w:rsidRPr="008161FF" w:rsidRDefault="00242463" w:rsidP="00242463">
      <w:pPr>
        <w:pStyle w:val="Bezmezer"/>
      </w:pPr>
      <w:r w:rsidRPr="008161FF">
        <w:t>Umělé osvětlení je navrženo ve smyslu ČSN EN 12665, ČSN EN 12464-1 a souvisejících norem, převážně LED svítidly. Počet svítidel a jejich rozmístění je zřejmé z výkresové části osvětlovací soustavy.</w:t>
      </w:r>
    </w:p>
    <w:p w14:paraId="61673DB9" w14:textId="77777777" w:rsidR="00242463" w:rsidRPr="008161FF" w:rsidRDefault="00242463" w:rsidP="00242463">
      <w:pPr>
        <w:pStyle w:val="Bezmezer"/>
      </w:pPr>
      <w:r w:rsidRPr="008161FF">
        <w:t>Svítidla jsou charakterizována základními parametry podle interiéru místností, požadované intenzity osvětlení a vnějších vlivů. Pro vhodné barevné podání byly voleny zářivkové světelné zdroje s teple bílou barvou světla.</w:t>
      </w:r>
    </w:p>
    <w:p w14:paraId="2EF326A7" w14:textId="1D282223" w:rsidR="00237176" w:rsidRDefault="006B630F" w:rsidP="00242463">
      <w:pPr>
        <w:pStyle w:val="Bezmezer"/>
      </w:pPr>
      <w:r>
        <w:t xml:space="preserve">V prostoru varny </w:t>
      </w:r>
      <w:r w:rsidR="00237176">
        <w:t xml:space="preserve">01, varny diet 02, mytí černého nádobí 03, sklad DGN 04, varna diet – skladování 05, denní místnost 06, dietní sestra 08, </w:t>
      </w:r>
      <w:r w:rsidR="00E22BB4">
        <w:t xml:space="preserve">příprava masa 09, studená kuchyně 10, čistá příprava zeleniny 12, chodba 13, rezerva – voríky 14, odpady 15 </w:t>
      </w:r>
      <w:r>
        <w:t>bud</w:t>
      </w:r>
      <w:r w:rsidR="00E22BB4">
        <w:t>e</w:t>
      </w:r>
      <w:r>
        <w:t xml:space="preserve"> instalován GIF podhled, </w:t>
      </w:r>
      <w:r w:rsidR="003958F8">
        <w:t>součástí tohoto podhledu budou i svítidla umělého osvětlení.</w:t>
      </w:r>
      <w:r w:rsidR="00242463" w:rsidRPr="008161FF">
        <w:t xml:space="preserve"> </w:t>
      </w:r>
    </w:p>
    <w:p w14:paraId="1D49DC4C" w14:textId="11713FA2" w:rsidR="00406B9D" w:rsidRPr="008161FF" w:rsidRDefault="00406B9D" w:rsidP="00242463">
      <w:pPr>
        <w:pStyle w:val="Bezmezer"/>
      </w:pPr>
      <w:r>
        <w:t>Prostory provizorní kuchyně jsou navrženy na intenzitu 500lx.</w:t>
      </w:r>
    </w:p>
    <w:p w14:paraId="35063AE7" w14:textId="394A02D1" w:rsidR="00242463" w:rsidRPr="008161FF" w:rsidRDefault="00242463" w:rsidP="00242463">
      <w:pPr>
        <w:pStyle w:val="Bezmezer"/>
      </w:pPr>
      <w:r w:rsidRPr="008161FF">
        <w:t>Ovládání jednotlivých osvětlovacích soustav bude provedeno při vstupu do místnosti</w:t>
      </w:r>
      <w:r>
        <w:t>.</w:t>
      </w:r>
      <w:r w:rsidRPr="008161FF">
        <w:t xml:space="preserve"> Vlastní ukončení jednotlivých ovládacích vývodů </w:t>
      </w:r>
      <w:r w:rsidR="00D8686F">
        <w:t>bud</w:t>
      </w:r>
      <w:r w:rsidRPr="008161FF">
        <w:t>e provedeno spínači typové řady dle výběru investorem.</w:t>
      </w:r>
    </w:p>
    <w:p w14:paraId="4B0E7381" w14:textId="77777777" w:rsidR="00242463" w:rsidRPr="008161FF" w:rsidRDefault="00242463" w:rsidP="00242463">
      <w:pPr>
        <w:pStyle w:val="Bezmezer"/>
      </w:pPr>
      <w:r w:rsidRPr="008161FF">
        <w:t>Ovládací prvky budou v provedení pod omítku a budou umístěny ve výšce 1200 mm od podlahy. Výška umístění vypínačů je pouze orientační, bude upřesněna v průběhu stavby dle požadavků interiéru popř. požadavkem investora.</w:t>
      </w:r>
    </w:p>
    <w:p w14:paraId="0471EF90" w14:textId="702D57D2" w:rsidR="00242463" w:rsidRDefault="00242463" w:rsidP="00242463">
      <w:pPr>
        <w:pStyle w:val="Bezmezer"/>
      </w:pPr>
      <w:r w:rsidRPr="008161FF">
        <w:t>Pro odbočení budou využity přístrojové krabice pod spínači, spoje v krabicích budou provedeny prostřednictvím bezšroubových svorek.</w:t>
      </w:r>
    </w:p>
    <w:p w14:paraId="168F0376" w14:textId="366A1165" w:rsidR="00406B9D" w:rsidRDefault="00406B9D" w:rsidP="00242463">
      <w:pPr>
        <w:pStyle w:val="Bezmezer"/>
      </w:pPr>
      <w:r>
        <w:t>Světelné a zásuvkov</w:t>
      </w:r>
      <w:r w:rsidR="00E44486">
        <w:t xml:space="preserve">é rozvody nově instalované na 1.NP objektu DC3 budou napojené z rozváděče RS03.1, který bude umístěn v rozvodně NN na 1.PP. </w:t>
      </w:r>
    </w:p>
    <w:p w14:paraId="079C33CB" w14:textId="0CB378DE" w:rsidR="00E44486" w:rsidRDefault="00E44486" w:rsidP="00E44486">
      <w:pPr>
        <w:pStyle w:val="Bezmezer"/>
      </w:pPr>
      <w:r>
        <w:t>Světelné a zásuvkové rozvody nově instalované na 1.NP objektu DC2 (provizorní varna) budou napojené z rozváděče RM-P</w:t>
      </w:r>
      <w:r w:rsidR="006103B7">
        <w:t>K</w:t>
      </w:r>
      <w:r>
        <w:t>1, který bude umístěn v</w:t>
      </w:r>
      <w:r w:rsidR="00E22BB4">
        <w:t> m.č. 029 Sklad čistících prostředků</w:t>
      </w:r>
      <w:r>
        <w:t xml:space="preserve"> na 1.PP.</w:t>
      </w:r>
    </w:p>
    <w:p w14:paraId="220016AB" w14:textId="77777777" w:rsidR="00242463" w:rsidRPr="008F47AD" w:rsidRDefault="00242463" w:rsidP="00242463">
      <w:pPr>
        <w:pStyle w:val="Bezmezer"/>
      </w:pPr>
      <w:r w:rsidRPr="008161FF">
        <w:t>Veškeré rozvody osvětlení budou provedeny kabely CYKY</w:t>
      </w:r>
      <w:r>
        <w:t>-J(O)</w:t>
      </w:r>
      <w:r w:rsidRPr="008161FF">
        <w:t xml:space="preserve"> o průřezu 1,5 mm2. </w:t>
      </w:r>
    </w:p>
    <w:p w14:paraId="7872702A" w14:textId="77777777" w:rsidR="00242463" w:rsidRPr="008161FF" w:rsidRDefault="00242463" w:rsidP="0024196C">
      <w:r w:rsidRPr="008161FF">
        <w:t>Rozvody NN budou provedeny kabely CYKY uložené pod omítkou. Elektroinstalace bude provedena dle norem ČSN 33 2000-4-41 ed.</w:t>
      </w:r>
      <w:r>
        <w:t>3</w:t>
      </w:r>
      <w:r w:rsidRPr="008161FF">
        <w:t>, ČSN 33 2000-5-51 ed.3, ČSN 33 2000-5-52 ed.2</w:t>
      </w:r>
      <w:r>
        <w:t xml:space="preserve"> </w:t>
      </w:r>
      <w:r w:rsidRPr="008161FF">
        <w:t>a s nimi související.</w:t>
      </w:r>
    </w:p>
    <w:p w14:paraId="55D5A53D" w14:textId="5C7B2AE3" w:rsidR="009E764F" w:rsidRDefault="00C935F8" w:rsidP="00C935F8">
      <w:pPr>
        <w:pStyle w:val="Nadpis3"/>
      </w:pPr>
      <w:bookmarkStart w:id="31" w:name="_Toc117166468"/>
      <w:r>
        <w:t>Nouzová a bezpečnostní osvětlení</w:t>
      </w:r>
      <w:bookmarkEnd w:id="31"/>
    </w:p>
    <w:p w14:paraId="5E54F9E2" w14:textId="77777777" w:rsidR="0024196C" w:rsidRPr="008161FF" w:rsidRDefault="0024196C" w:rsidP="0024196C">
      <w:pPr>
        <w:pStyle w:val="Bezmezer"/>
      </w:pPr>
      <w:r w:rsidRPr="008161FF">
        <w:t>Řešení systému nouzového a bezpečnostního osvětlení objektu vychází z obecně platných norem a nařízení pro tuto oblast a zvláště pak s přihlédnutím k následujícím skutečnostem:</w:t>
      </w:r>
    </w:p>
    <w:p w14:paraId="7D0333FB" w14:textId="77777777" w:rsidR="0024196C" w:rsidRPr="008161FF" w:rsidRDefault="0024196C" w:rsidP="0024196C">
      <w:pPr>
        <w:pStyle w:val="Bezmezer"/>
        <w:numPr>
          <w:ilvl w:val="0"/>
          <w:numId w:val="11"/>
        </w:numPr>
      </w:pPr>
      <w:r w:rsidRPr="008161FF">
        <w:t>doba trvání osvětlení z baterií bude min. 1 hodina. Výpočet hodnot osvětlení a stanovení počtu svítidel bylo navrženo v souladu s normou pro nouzové a bezpečnostní osvětlení ČSN EN 1838 (osy úniku 1 lx, antipanické prostory 0,5 lx).</w:t>
      </w:r>
    </w:p>
    <w:p w14:paraId="7EEE1F10" w14:textId="085A05BC" w:rsidR="0024196C" w:rsidRPr="008161FF" w:rsidRDefault="0024196C" w:rsidP="00EF390A">
      <w:pPr>
        <w:pStyle w:val="Bezmezer"/>
        <w:numPr>
          <w:ilvl w:val="0"/>
          <w:numId w:val="12"/>
        </w:numPr>
      </w:pPr>
      <w:r w:rsidRPr="008161FF">
        <w:t>Nouzová svítidla budou napojen</w:t>
      </w:r>
      <w:r w:rsidR="00C736FD">
        <w:t>a</w:t>
      </w:r>
      <w:r w:rsidRPr="008161FF">
        <w:t xml:space="preserve"> na nevypínatel</w:t>
      </w:r>
      <w:r>
        <w:t>nou fázi napojenou z rozváděče RS</w:t>
      </w:r>
      <w:r w:rsidR="0067190F">
        <w:t>03.1</w:t>
      </w:r>
      <w:r w:rsidRPr="008161FF">
        <w:t xml:space="preserve">. </w:t>
      </w:r>
      <w:r w:rsidR="00406B9D" w:rsidRPr="008161FF">
        <w:t xml:space="preserve">Nouzová svítidla </w:t>
      </w:r>
      <w:r w:rsidR="00406B9D">
        <w:t xml:space="preserve">instalovaná v provizorní kuchyni </w:t>
      </w:r>
      <w:r w:rsidR="00406B9D" w:rsidRPr="008161FF">
        <w:t>budou napojen</w:t>
      </w:r>
      <w:r w:rsidR="00406B9D">
        <w:t>a</w:t>
      </w:r>
      <w:r w:rsidR="00406B9D" w:rsidRPr="008161FF">
        <w:t xml:space="preserve"> na nevypínatel</w:t>
      </w:r>
      <w:r w:rsidR="00406B9D">
        <w:t xml:space="preserve">nou fázi napojenou z rozváděče RM-PK1. </w:t>
      </w:r>
      <w:r w:rsidR="0013554A" w:rsidRPr="008161FF">
        <w:t xml:space="preserve">Nouzová svítidla </w:t>
      </w:r>
      <w:r w:rsidR="0013554A">
        <w:t xml:space="preserve">instalovaná ve finální kuchyni </w:t>
      </w:r>
      <w:r w:rsidR="0013554A" w:rsidRPr="008161FF">
        <w:t>budou napojen</w:t>
      </w:r>
      <w:r w:rsidR="0013554A">
        <w:t>a</w:t>
      </w:r>
      <w:r w:rsidR="0013554A" w:rsidRPr="008161FF">
        <w:t xml:space="preserve"> na nevypínatel</w:t>
      </w:r>
      <w:r w:rsidR="0013554A">
        <w:t xml:space="preserve">nou fázi napojenou z rozváděče RS03.1. </w:t>
      </w:r>
      <w:r w:rsidRPr="008161FF">
        <w:t>Tato svítidla budou mít instalován 1 hodinový nouzový modul svítící při výpadku el. energie.</w:t>
      </w:r>
    </w:p>
    <w:p w14:paraId="102AA4D2" w14:textId="77777777" w:rsidR="0024196C" w:rsidRPr="008161FF" w:rsidRDefault="0024196C" w:rsidP="0024196C">
      <w:pPr>
        <w:pStyle w:val="Bezmezer"/>
      </w:pPr>
    </w:p>
    <w:p w14:paraId="4F01D771" w14:textId="77777777" w:rsidR="0024196C" w:rsidRPr="008161FF" w:rsidRDefault="0024196C" w:rsidP="00EF390A">
      <w:r w:rsidRPr="008161FF">
        <w:t>Řešení systému nouzového a bezpečnostního osvětlení objektu vychází z požadavků projektu PBŘ, obecně platných norem a nařízení pro tuto oblast. Návrh nouzového osvětlení je navržen dle požadavků norem ČSN EN 1383.</w:t>
      </w:r>
    </w:p>
    <w:p w14:paraId="708FC1B2" w14:textId="28E2C0C7" w:rsidR="009E764F" w:rsidRDefault="00EF390A" w:rsidP="00EF390A">
      <w:pPr>
        <w:pStyle w:val="Nadpis2"/>
      </w:pPr>
      <w:bookmarkStart w:id="32" w:name="_Toc117166469"/>
      <w:r>
        <w:t>Zásuvkové ro</w:t>
      </w:r>
      <w:r w:rsidR="00C736FD">
        <w:t>zv</w:t>
      </w:r>
      <w:r>
        <w:t>ody</w:t>
      </w:r>
      <w:bookmarkEnd w:id="32"/>
    </w:p>
    <w:p w14:paraId="71543C67" w14:textId="0DBE2A7C" w:rsidR="00BD3A75" w:rsidRPr="008161FF" w:rsidRDefault="00BD3A75" w:rsidP="002F2F93">
      <w:pPr>
        <w:pStyle w:val="Bezmezer"/>
      </w:pPr>
      <w:r w:rsidRPr="008161FF">
        <w:t xml:space="preserve">Nové zásuvkové okruhy budou provedeny kabelem CYKY-J 3x2,5 mm2. Zásuvky budou umístěny </w:t>
      </w:r>
      <w:r w:rsidR="0067190F">
        <w:t>0</w:t>
      </w:r>
      <w:r w:rsidRPr="008161FF">
        <w:t>,</w:t>
      </w:r>
      <w:r w:rsidR="0067190F">
        <w:t>5</w:t>
      </w:r>
      <w:r w:rsidRPr="008161FF">
        <w:t>m nad podlahou</w:t>
      </w:r>
      <w:r>
        <w:t>,</w:t>
      </w:r>
      <w:r w:rsidRPr="008161FF">
        <w:t xml:space="preserve"> pokud není stanoveno jinak. </w:t>
      </w:r>
    </w:p>
    <w:p w14:paraId="479E2E6F" w14:textId="15B825BC" w:rsidR="00BD3A75" w:rsidRDefault="00BD3A75" w:rsidP="002F2F93">
      <w:pPr>
        <w:pStyle w:val="Bezmezer"/>
      </w:pPr>
      <w:r w:rsidRPr="008161FF">
        <w:t xml:space="preserve">Zásuvky pro napájení spotřebičů v prostorech </w:t>
      </w:r>
      <w:r>
        <w:t>kuchyně</w:t>
      </w:r>
      <w:r w:rsidRPr="008161FF">
        <w:t xml:space="preserve"> budou umístěny nad pracovním prostorem min. 1,2m nad podlahou.</w:t>
      </w:r>
    </w:p>
    <w:p w14:paraId="2756BE58" w14:textId="77777777" w:rsidR="00E44486" w:rsidRPr="008161FF" w:rsidRDefault="00E44486" w:rsidP="00E44486">
      <w:pPr>
        <w:pStyle w:val="Bezmezer"/>
      </w:pPr>
      <w:r>
        <w:t>Zásuvky pro PC pracoviště budou instalovány ve dvou výškách, první sada zásuvek pro PC bude instalována ve výšce 0,5m a druhá sada zásuvek bude instalována ve výšce 1,1m nad podlahou k napojení mobilních přístrojů.</w:t>
      </w:r>
    </w:p>
    <w:p w14:paraId="1A682B46" w14:textId="30817123" w:rsidR="00BD3A75" w:rsidRDefault="00BD3A75" w:rsidP="002F2F93">
      <w:pPr>
        <w:pStyle w:val="Bezmezer"/>
      </w:pPr>
      <w:r w:rsidRPr="008161FF">
        <w:t xml:space="preserve">Zásuvky budou napojeny přes proudový chránič s vybavovacím proudem 30mA, mimo zásuvek určené pro napájení lednic nebo IT techniku. </w:t>
      </w:r>
      <w:r>
        <w:t>Z</w:t>
      </w:r>
      <w:r w:rsidRPr="008161FF">
        <w:t>ásuvkové okruhy pro odbočení budou používat odbočovacích krabic.</w:t>
      </w:r>
    </w:p>
    <w:p w14:paraId="2950D2D4" w14:textId="77777777" w:rsidR="00BD3A75" w:rsidRDefault="00BD3A75" w:rsidP="002F2F93">
      <w:r w:rsidRPr="008161FF">
        <w:t xml:space="preserve">Rozvody NN budou provedeny kabely CYKY </w:t>
      </w:r>
      <w:r>
        <w:t xml:space="preserve">a uloženy v podhledu v drátěném kabelovém žlabu </w:t>
      </w:r>
      <w:r w:rsidRPr="008161FF">
        <w:t xml:space="preserve">a mimo podhled budou </w:t>
      </w:r>
      <w:r>
        <w:t xml:space="preserve">kabely </w:t>
      </w:r>
      <w:r w:rsidRPr="008161FF">
        <w:t>uložen</w:t>
      </w:r>
      <w:r>
        <w:t>y</w:t>
      </w:r>
      <w:r w:rsidRPr="008161FF">
        <w:t xml:space="preserve"> pod omítkou. Elektroinstalace bude provedena dle norem ČSN 33 2000-4-41 ed.</w:t>
      </w:r>
      <w:r>
        <w:t>3</w:t>
      </w:r>
      <w:r w:rsidRPr="008161FF">
        <w:t>, ČSN 33 2000-5-51 ed.</w:t>
      </w:r>
      <w:r>
        <w:t>3</w:t>
      </w:r>
      <w:r w:rsidRPr="008161FF">
        <w:t xml:space="preserve">, ČSN 33 2000-5-52 ed.2 a s nimi související. </w:t>
      </w:r>
    </w:p>
    <w:p w14:paraId="222CA5DD" w14:textId="5F5BB9BD" w:rsidR="009E764F" w:rsidRDefault="002F2F93" w:rsidP="00231D25">
      <w:pPr>
        <w:pStyle w:val="Nadpis2"/>
      </w:pPr>
      <w:bookmarkStart w:id="33" w:name="_Toc117166470"/>
      <w:r>
        <w:t xml:space="preserve">Připojení ostatních </w:t>
      </w:r>
      <w:r w:rsidR="00231D25">
        <w:t>el.spotřebičů</w:t>
      </w:r>
      <w:bookmarkEnd w:id="33"/>
    </w:p>
    <w:p w14:paraId="6486D478" w14:textId="4217DE58" w:rsidR="009E764F" w:rsidRDefault="00866B52" w:rsidP="00791887">
      <w:r w:rsidRPr="008161FF">
        <w:t>Další rozvody budou určeny pro připojení technických zařízení kuchyně, které využívají el. energii pro převod na mechanickou nebo tepelnou energii, tj. zařízení VZT apod.</w:t>
      </w:r>
      <w:r w:rsidR="00E44486">
        <w:t xml:space="preserve"> Napojení jednotlivých spotřebičů bude provedeno dle požadavku výrobce uvedeném v montážním návodu.</w:t>
      </w:r>
    </w:p>
    <w:p w14:paraId="28B9A6E5" w14:textId="397F6B58" w:rsidR="00796520" w:rsidRDefault="00796520" w:rsidP="00791887">
      <w:r>
        <w:t xml:space="preserve">Jednotlivá zařízení VZT, které budou instalovány ve stávající strojovně VZT na 1.PP budou napojeny ze stávajícího rozváděče RM03. V RM03 budou demontována jistící prvky po demontovaným jednotkách VZT </w:t>
      </w:r>
      <w:r w:rsidR="00977E76">
        <w:t xml:space="preserve">a pro nové jednotky budou instalovány nové jistící prvky dle požadavku dodavatele VZT. </w:t>
      </w:r>
      <w:r w:rsidR="00E22BB4">
        <w:t xml:space="preserve">Do RM03 budou napojenay rozváděče RMAR1.1 a RMAR1.2 </w:t>
      </w:r>
      <w:r w:rsidR="005331A1">
        <w:t xml:space="preserve">(VZT zařízení č.1) </w:t>
      </w:r>
      <w:r w:rsidR="00E22BB4">
        <w:t xml:space="preserve">napojené kabely CYKY. Dále do rozváděče RM03 budou napojeny klimatizační </w:t>
      </w:r>
      <w:r w:rsidR="005331A1">
        <w:t>jednotky VZT zařízení č.1.1, napojené kabely CYKY.</w:t>
      </w:r>
    </w:p>
    <w:p w14:paraId="6845D5C6" w14:textId="622F8BD7" w:rsidR="00FF40C3" w:rsidRDefault="00FF40C3" w:rsidP="00E43B43">
      <w:pPr>
        <w:autoSpaceDE w:val="0"/>
        <w:autoSpaceDN w:val="0"/>
        <w:adjustRightInd w:val="0"/>
        <w:spacing w:after="0"/>
      </w:pPr>
      <w:r>
        <w:t>Stávající rozváděč RM21 umístěný v rozvodně VZT na 2.NP bude přemístěn dle výkresu č. BKB-3-639</w:t>
      </w:r>
      <w:r w:rsidR="00E43B43">
        <w:t xml:space="preserve">7. </w:t>
      </w:r>
      <w:r w:rsidR="00E43B43" w:rsidRPr="00E43B43">
        <w:t xml:space="preserve">V rámci úprav VZT bude přesunut rozváděč RM21, z rozváděče budou odpojeny stávající kabely VZT. Rozváděč RM21 </w:t>
      </w:r>
      <w:r w:rsidR="00E43B43">
        <w:t>s</w:t>
      </w:r>
      <w:r w:rsidR="00E43B43" w:rsidRPr="00E43B43">
        <w:t>e přesun</w:t>
      </w:r>
      <w:r w:rsidR="00E43B43">
        <w:t>e</w:t>
      </w:r>
      <w:r w:rsidR="00E43B43" w:rsidRPr="00E43B43">
        <w:t xml:space="preserve"> na nové místo, blíže k dveřím, poté budou napojeny stávající kabely do</w:t>
      </w:r>
      <w:r w:rsidR="00E43B43">
        <w:t xml:space="preserve"> </w:t>
      </w:r>
      <w:r w:rsidR="00E43B43" w:rsidRPr="00E43B43">
        <w:t>RM21. Pokud stávající kabely nebudou mít dostatečnou délku, budou nastaveny pomocí krabice nebo kabelové spojky. Dále bude muset být přesunuty vypínač a zásuvky v blízkosti dveří, včetně malého nástěnného rozváděče.</w:t>
      </w:r>
      <w:r w:rsidR="00E43B43">
        <w:t xml:space="preserve"> Z </w:t>
      </w:r>
      <w:r w:rsidR="00E43B43">
        <w:t xml:space="preserve">rozvaděč RM21 </w:t>
      </w:r>
      <w:r w:rsidR="00E43B43">
        <w:t>budou odstraněno</w:t>
      </w:r>
      <w:r w:rsidR="00E43B43">
        <w:t xml:space="preserve"> </w:t>
      </w:r>
      <w:r w:rsidR="00E43B43">
        <w:t xml:space="preserve">VZT </w:t>
      </w:r>
      <w:r w:rsidR="00E43B43">
        <w:t xml:space="preserve">zařízení 1 (3x – 1A, 1A2, 1). </w:t>
      </w:r>
      <w:r w:rsidR="00E43B43">
        <w:t xml:space="preserve">V RM21 </w:t>
      </w:r>
      <w:r w:rsidR="00E43B43">
        <w:t xml:space="preserve">ůstanou </w:t>
      </w:r>
      <w:r w:rsidR="00E43B43">
        <w:t xml:space="preserve">zapojeny </w:t>
      </w:r>
      <w:r w:rsidR="00E43B43">
        <w:t xml:space="preserve">pouze </w:t>
      </w:r>
      <w:r w:rsidR="00E43B43">
        <w:t xml:space="preserve">VZT </w:t>
      </w:r>
      <w:r w:rsidR="00E43B43">
        <w:t>zař</w:t>
      </w:r>
      <w:r w:rsidR="00E43B43">
        <w:t>ízení č.</w:t>
      </w:r>
      <w:r w:rsidR="00E43B43">
        <w:t xml:space="preserve"> 2,</w:t>
      </w:r>
      <w:r w:rsidR="00E43B43">
        <w:t xml:space="preserve"> </w:t>
      </w:r>
      <w:r w:rsidR="00E43B43">
        <w:t>3,</w:t>
      </w:r>
      <w:r w:rsidR="00E43B43">
        <w:t xml:space="preserve"> </w:t>
      </w:r>
      <w:r w:rsidR="00E43B43">
        <w:t>4,</w:t>
      </w:r>
      <w:r w:rsidR="00E43B43">
        <w:t xml:space="preserve"> </w:t>
      </w:r>
      <w:r w:rsidR="00E43B43">
        <w:t>5.</w:t>
      </w:r>
    </w:p>
    <w:p w14:paraId="55149344" w14:textId="77777777" w:rsidR="00E43B43" w:rsidRPr="00E43B43" w:rsidRDefault="00E43B43" w:rsidP="00E43B43">
      <w:pPr>
        <w:autoSpaceDE w:val="0"/>
        <w:autoSpaceDN w:val="0"/>
        <w:adjustRightInd w:val="0"/>
        <w:spacing w:after="0"/>
      </w:pPr>
    </w:p>
    <w:p w14:paraId="17FBA1B7" w14:textId="2AD9AECA" w:rsidR="00E44486" w:rsidRDefault="00E44486" w:rsidP="00791887">
      <w:r>
        <w:t xml:space="preserve">Vypínače a zásuvky </w:t>
      </w:r>
      <w:r w:rsidR="00D81C75">
        <w:t xml:space="preserve">instalované v rekonstruovaném stravovacím provozu </w:t>
      </w:r>
      <w:r>
        <w:t xml:space="preserve">budou v provedení </w:t>
      </w:r>
      <w:r w:rsidR="002F26ED">
        <w:t>pod</w:t>
      </w:r>
      <w:r>
        <w:t xml:space="preserve"> omítku (včetně přístrojů s vyšším krytím</w:t>
      </w:r>
      <w:r w:rsidR="00D81C75">
        <w:t>, které budou</w:t>
      </w:r>
      <w:r>
        <w:t> instal</w:t>
      </w:r>
      <w:r w:rsidR="00D81C75">
        <w:t>ovány</w:t>
      </w:r>
      <w:r>
        <w:t xml:space="preserve"> </w:t>
      </w:r>
      <w:r w:rsidR="00D81C75">
        <w:t xml:space="preserve">pod </w:t>
      </w:r>
      <w:r>
        <w:t xml:space="preserve">omítku) budou zapuštěny tak, aby vstupy do přístrojů byly pod obkladem. </w:t>
      </w:r>
      <w:r w:rsidR="005331A1">
        <w:t>Na výkresech „Kóty gastro“ jsou jednotlivá koncová zařízení okótována včetně instalační výšky.</w:t>
      </w:r>
    </w:p>
    <w:p w14:paraId="35F0BDBF" w14:textId="2259696A" w:rsidR="00231D25" w:rsidRDefault="00866B52" w:rsidP="00866B52">
      <w:pPr>
        <w:pStyle w:val="Nadpis2"/>
      </w:pPr>
      <w:bookmarkStart w:id="34" w:name="_Toc117166471"/>
      <w:r>
        <w:t>Ochrana proti přepětí</w:t>
      </w:r>
      <w:bookmarkEnd w:id="34"/>
    </w:p>
    <w:p w14:paraId="39004460" w14:textId="09B92FBD" w:rsidR="00231D25" w:rsidRDefault="00791887" w:rsidP="00791887">
      <w:r w:rsidRPr="008161FF">
        <w:t>Přepěťové ochrany budou namontovány ve třech stupních. První “tř.I” a druhý stupeň „tř.II“ bude v rozváděč</w:t>
      </w:r>
      <w:r w:rsidR="00F22EFC">
        <w:t>ích</w:t>
      </w:r>
      <w:r w:rsidRPr="008161FF">
        <w:t xml:space="preserve"> </w:t>
      </w:r>
      <w:r w:rsidR="00F22EFC">
        <w:t>RM021, RM022</w:t>
      </w:r>
      <w:r w:rsidR="00FE64DC">
        <w:t xml:space="preserve">, </w:t>
      </w:r>
      <w:r w:rsidR="00F22EFC">
        <w:t>RM023</w:t>
      </w:r>
      <w:r w:rsidR="00FE64DC">
        <w:t xml:space="preserve"> a RS03.1</w:t>
      </w:r>
      <w:r w:rsidRPr="008161FF">
        <w:t>. Třetím stupeň „tř.III“ budou chráněny napájecí obvody citlivých elektronických zařízení (</w:t>
      </w:r>
      <w:r>
        <w:t>bude součástí napojeného zařízení např. zásuvky PC</w:t>
      </w:r>
      <w:r w:rsidRPr="008161FF">
        <w:t>).</w:t>
      </w:r>
    </w:p>
    <w:p w14:paraId="7A01216B" w14:textId="69382B16" w:rsidR="00231D25" w:rsidRDefault="00791887" w:rsidP="00791887">
      <w:pPr>
        <w:pStyle w:val="Nadpis2"/>
      </w:pPr>
      <w:bookmarkStart w:id="35" w:name="_Toc117166472"/>
      <w:r>
        <w:t>Kabelové trasy</w:t>
      </w:r>
      <w:bookmarkEnd w:id="35"/>
    </w:p>
    <w:p w14:paraId="5C8D1C51" w14:textId="2EB4A065" w:rsidR="00F22EFC" w:rsidRPr="008161FF" w:rsidRDefault="00F22EFC" w:rsidP="00F22EFC">
      <w:pPr>
        <w:pStyle w:val="Bezmezer"/>
      </w:pPr>
      <w:r w:rsidRPr="008161FF">
        <w:t>Předpokládá se s uložením napájecí</w:t>
      </w:r>
      <w:r>
        <w:t>c</w:t>
      </w:r>
      <w:r w:rsidRPr="008161FF">
        <w:t>h</w:t>
      </w:r>
      <w:r>
        <w:t xml:space="preserve"> </w:t>
      </w:r>
      <w:r w:rsidRPr="008161FF">
        <w:t>kabel</w:t>
      </w:r>
      <w:r>
        <w:t xml:space="preserve">ů rozváděčů technologie kuchyně </w:t>
      </w:r>
      <w:r w:rsidR="00FE64DC">
        <w:t xml:space="preserve">(finální </w:t>
      </w:r>
      <w:r w:rsidR="0013554A">
        <w:t>varna</w:t>
      </w:r>
      <w:r w:rsidR="00FE64DC">
        <w:t xml:space="preserve">) </w:t>
      </w:r>
      <w:r>
        <w:t>ve stávajících trasách, jedná se o stávající kabelový kanál na 1.</w:t>
      </w:r>
      <w:r w:rsidR="002F26ED">
        <w:t>P</w:t>
      </w:r>
      <w:r>
        <w:t>P, který je na úrovni podlahy zakryt ocelovými plechy.</w:t>
      </w:r>
      <w:r w:rsidR="00FE64DC">
        <w:t xml:space="preserve"> Pro napojení rozváděčů provizorní varny budou kabely vedeny v nových kabelových trasách tvořené kabelovým roštem uchyceným k stropu 1.PP.</w:t>
      </w:r>
    </w:p>
    <w:p w14:paraId="501D870C" w14:textId="71F9E059" w:rsidR="00E4547F" w:rsidRDefault="00F22EFC" w:rsidP="00E4547F">
      <w:pPr>
        <w:pStyle w:val="Bezmezer"/>
      </w:pPr>
      <w:r w:rsidRPr="008161FF">
        <w:t xml:space="preserve">Kabely světelných a silových okruhů </w:t>
      </w:r>
      <w:r>
        <w:t xml:space="preserve">na 1.NP </w:t>
      </w:r>
      <w:r w:rsidR="00FE64DC">
        <w:t xml:space="preserve">(finální </w:t>
      </w:r>
      <w:r w:rsidR="0013554A">
        <w:t>varna</w:t>
      </w:r>
      <w:r w:rsidR="00FE64DC">
        <w:t>)</w:t>
      </w:r>
      <w:r w:rsidR="0013554A">
        <w:t xml:space="preserve"> </w:t>
      </w:r>
      <w:r w:rsidRPr="008161FF">
        <w:t xml:space="preserve">budou </w:t>
      </w:r>
      <w:r>
        <w:t>přednostně uloženy pod omítkou. Pokud nebude možné vést kabeláž pod omítkou budou kabely vedeny v kabelových žlabech vedených u stropu místností.</w:t>
      </w:r>
    </w:p>
    <w:p w14:paraId="6F8064D9" w14:textId="1C0DD9A3" w:rsidR="00F22EFC" w:rsidRPr="008161FF" w:rsidRDefault="00FE64DC" w:rsidP="00E4547F">
      <w:pPr>
        <w:pStyle w:val="Bezmezer"/>
      </w:pPr>
      <w:r w:rsidRPr="008161FF">
        <w:t xml:space="preserve">Kabely světelných a silových okruhů </w:t>
      </w:r>
      <w:r>
        <w:t xml:space="preserve">na 1.NP (provizorní varna) </w:t>
      </w:r>
      <w:r w:rsidRPr="008161FF">
        <w:t xml:space="preserve">budou </w:t>
      </w:r>
      <w:r>
        <w:t xml:space="preserve">uloženy pevně na povrchu. </w:t>
      </w:r>
      <w:r w:rsidR="00F22EFC">
        <w:t xml:space="preserve">Kabely k napojení technologie varny </w:t>
      </w:r>
      <w:r w:rsidR="004508E9">
        <w:t xml:space="preserve">(finální stav i provizorní varna) </w:t>
      </w:r>
      <w:r w:rsidR="00F22EFC">
        <w:t xml:space="preserve">budou vedeny pod stropem 1.PP a poté průrazem podlahy 1.NP budou kabely přivedeny </w:t>
      </w:r>
      <w:r w:rsidR="00B50AC0">
        <w:t>k spotřebiči technologie varny.</w:t>
      </w:r>
    </w:p>
    <w:p w14:paraId="0A09F603" w14:textId="77777777" w:rsidR="00E4547F" w:rsidRPr="008161FF" w:rsidRDefault="00E4547F" w:rsidP="00E4547F">
      <w:pPr>
        <w:pStyle w:val="Bezmezer"/>
      </w:pPr>
      <w:r w:rsidRPr="008161FF">
        <w:t xml:space="preserve">Kabely světelných a silových okruhů budou pod omítkou </w:t>
      </w:r>
      <w:r>
        <w:t xml:space="preserve">vedeny </w:t>
      </w:r>
      <w:r w:rsidRPr="008161FF">
        <w:t>vždy v instalačních zónách dle ČSN 33 2130 ed.</w:t>
      </w:r>
      <w:r>
        <w:t>3</w:t>
      </w:r>
      <w:r w:rsidRPr="008161FF">
        <w:t xml:space="preserve">. Světelné obvody budou taženy v zónách ZV-h a ZS-d. Vypínače budou umístěny v zóně ZS-d, spodním okrajem 1,2 m nad podlahou. </w:t>
      </w:r>
    </w:p>
    <w:p w14:paraId="3B2F85C4" w14:textId="186F6570" w:rsidR="00E4547F" w:rsidRDefault="00E4547F" w:rsidP="00E4547F">
      <w:r w:rsidRPr="008161FF">
        <w:t>Elektroinstalace bude provedena dle norem ČSN 33 2000-4-41 ed.</w:t>
      </w:r>
      <w:r>
        <w:t>3</w:t>
      </w:r>
      <w:r w:rsidRPr="008161FF">
        <w:t>, ČSN 33 2000-5-51 ed.</w:t>
      </w:r>
      <w:r>
        <w:t>3</w:t>
      </w:r>
      <w:r w:rsidRPr="008161FF">
        <w:t>, ČSN 33 2000-5-52</w:t>
      </w:r>
      <w:r>
        <w:t xml:space="preserve"> ed.2</w:t>
      </w:r>
      <w:r w:rsidRPr="008161FF">
        <w:t xml:space="preserve"> a s nimi související. V místnostech koupelen a sprch bude dodržena ČSN 33 2000-7-701 ed.2. </w:t>
      </w:r>
    </w:p>
    <w:p w14:paraId="6859C03C" w14:textId="77777777" w:rsidR="0086547F" w:rsidRPr="0086547F" w:rsidRDefault="0086547F" w:rsidP="0086547F">
      <w:pPr>
        <w:pStyle w:val="Nadpis2"/>
      </w:pPr>
      <w:bookmarkStart w:id="36" w:name="_Toc117166473"/>
      <w:r w:rsidRPr="0086547F">
        <w:t>Nové prostupy instalací přes stropní (tj. vodorovné) nosné konstrukce</w:t>
      </w:r>
      <w:bookmarkEnd w:id="36"/>
    </w:p>
    <w:p w14:paraId="5630BB13" w14:textId="77777777" w:rsidR="0086547F" w:rsidRPr="0086547F" w:rsidRDefault="0086547F" w:rsidP="0086547F">
      <w:r w:rsidRPr="0086547F">
        <w:t>Veškeré nové prostupy pro instalace musí být provedeny výhradně technologií jádrového vrtání (příp. řezání pilou na beton u větších rozměrů prostupů) tak, aby nedošlo k poškození a přebytečnému bourání stávajících nosných konstrukcí kolem nových prostupů.</w:t>
      </w:r>
    </w:p>
    <w:p w14:paraId="2685BCB8" w14:textId="77777777" w:rsidR="0086547F" w:rsidRPr="0086547F" w:rsidRDefault="0086547F" w:rsidP="0086547F">
      <w:r w:rsidRPr="0086547F">
        <w:t xml:space="preserve">Nové svislé prostupy instalací přes stropní konstrukce musí být provedeny po odstranění stávajících skladeb podlahy dle výkresu bouracích prací, příp. až po provedení nových skladeb podlah v místě nových prostupů. Nové prostupy do průměru 80 mm jsou zahrnuty do projekt. dokumentace vč. (protipožárních) ucpávek ve výkazu výměr (rozpočtu) jednotlivých profesí. </w:t>
      </w:r>
    </w:p>
    <w:p w14:paraId="73A59923" w14:textId="77777777" w:rsidR="0086547F" w:rsidRPr="0086547F" w:rsidRDefault="0086547F" w:rsidP="0086547F">
      <w:r w:rsidRPr="0086547F">
        <w:t>Pozice nových svislých prostupů přes stropní konstrukce nesmí být provedeny přes nosné trámy (žebra) panelů. Svislé prostupy podél úložné hrany panelů musí být provedeny ve vzdálenostech min. 150 mm od úložné hrany (tj. ve směru rozpětí panelu), můžou být provedeny max. 3 v jednom panelu - jejich rozteč (rovnoběžně s úložnou hranou panelů) musí být osově min. 250 mm. Svislé prostupy ve směru rozpětí panelu, můžou být provedeny max. 2 za sebou (tj. v jedné přímce), jejich rozteč (osově) musí být min. 250 mm.</w:t>
      </w:r>
    </w:p>
    <w:p w14:paraId="32F0B9B2" w14:textId="77777777" w:rsidR="0086547F" w:rsidRPr="0086547F" w:rsidRDefault="0086547F" w:rsidP="0086547F">
      <w:r w:rsidRPr="0086547F">
        <w:t>Prostupy s většími průměry než 80 mm (příp. rozměry) jsou, příp. musí být koordinovány v architektonicko - stavební, resp. stavebně - konstrukční části tohoto projektu, vč. (protipožárních) ucpávek ve výkazu výměr (rozpočtu) jednotlivých profesí.</w:t>
      </w:r>
    </w:p>
    <w:p w14:paraId="6D2971C2" w14:textId="372905C8" w:rsidR="00231D25" w:rsidRDefault="00E4547F" w:rsidP="00E4547F">
      <w:pPr>
        <w:pStyle w:val="Nadpis2"/>
      </w:pPr>
      <w:bookmarkStart w:id="37" w:name="_Toc117166474"/>
      <w:r>
        <w:t>Uzemnění</w:t>
      </w:r>
      <w:bookmarkEnd w:id="37"/>
    </w:p>
    <w:p w14:paraId="68F9D06C" w14:textId="7563DE1F" w:rsidR="002E464F" w:rsidRDefault="002E464F" w:rsidP="002E464F">
      <w:r>
        <w:t xml:space="preserve">Uzemnění </w:t>
      </w:r>
      <w:r w:rsidR="00EF02B1">
        <w:t xml:space="preserve">objektu </w:t>
      </w:r>
      <w:r w:rsidR="00B50AC0">
        <w:t>„O“</w:t>
      </w:r>
      <w:r w:rsidR="00EF02B1">
        <w:t xml:space="preserve"> </w:t>
      </w:r>
      <w:r>
        <w:t>není součástí této PD. Kuchyň bude napojena nastávající uzemnění</w:t>
      </w:r>
      <w:r w:rsidR="0013554A">
        <w:t xml:space="preserve"> objektu</w:t>
      </w:r>
      <w:r>
        <w:t>.</w:t>
      </w:r>
    </w:p>
    <w:p w14:paraId="4B0C6407" w14:textId="4C519161" w:rsidR="00E4547F" w:rsidRDefault="002E464F" w:rsidP="002E464F">
      <w:pPr>
        <w:pStyle w:val="Nadpis3"/>
      </w:pPr>
      <w:bookmarkStart w:id="38" w:name="_Toc117166475"/>
      <w:r>
        <w:t>Vyrovnání potenciálů</w:t>
      </w:r>
      <w:bookmarkEnd w:id="38"/>
    </w:p>
    <w:p w14:paraId="37159FC2" w14:textId="27EFD35E" w:rsidR="00721497" w:rsidRPr="008161FF" w:rsidRDefault="00721497" w:rsidP="00721497">
      <w:pPr>
        <w:pStyle w:val="Bezmezer"/>
      </w:pPr>
      <w:r w:rsidRPr="008161FF">
        <w:t>Všechny kovové části kuchyně budou spojeny s přípojnicí hlavního ochranného pospojování HOP pomocí podružných ochranných svorkovnic PAS, vodičem CY</w:t>
      </w:r>
      <w:r w:rsidR="00C92A4A">
        <w:t>A</w:t>
      </w:r>
      <w:r w:rsidRPr="008161FF">
        <w:t xml:space="preserve"> </w:t>
      </w:r>
      <w:r w:rsidR="005331A1">
        <w:t>25</w:t>
      </w:r>
      <w:r w:rsidRPr="008161FF">
        <w:t xml:space="preserve"> mm2– zelenožlutý. </w:t>
      </w:r>
    </w:p>
    <w:p w14:paraId="539EB203" w14:textId="27CE1F3F" w:rsidR="00721497" w:rsidRPr="008161FF" w:rsidRDefault="00721497" w:rsidP="00721497">
      <w:pPr>
        <w:pStyle w:val="Bezmezer"/>
      </w:pPr>
      <w:r w:rsidRPr="008161FF">
        <w:t xml:space="preserve">Na svorkovnici </w:t>
      </w:r>
      <w:r w:rsidR="00B50AC0">
        <w:t xml:space="preserve">doplňkového </w:t>
      </w:r>
      <w:r w:rsidRPr="008161FF">
        <w:t>ochranného pospojování PAS bude připojeno</w:t>
      </w:r>
      <w:r w:rsidR="00C92A4A">
        <w:t xml:space="preserve"> vodičem CY 4 mm2 – zelenožlutý</w:t>
      </w:r>
      <w:r w:rsidRPr="008161FF">
        <w:t>:</w:t>
      </w:r>
    </w:p>
    <w:p w14:paraId="0A200372" w14:textId="77777777" w:rsidR="00721497" w:rsidRPr="008161FF" w:rsidRDefault="00721497" w:rsidP="00721497">
      <w:pPr>
        <w:pStyle w:val="BKBOdrky"/>
      </w:pPr>
      <w:r w:rsidRPr="008161FF">
        <w:t>všechna kovová potrubí VZT</w:t>
      </w:r>
    </w:p>
    <w:p w14:paraId="0930E48A" w14:textId="77777777" w:rsidR="00721497" w:rsidRPr="008161FF" w:rsidRDefault="00721497" w:rsidP="00721497">
      <w:pPr>
        <w:pStyle w:val="BKBOdrky"/>
      </w:pPr>
      <w:r w:rsidRPr="008161FF">
        <w:t>ústřední topení (pouze kovové)</w:t>
      </w:r>
    </w:p>
    <w:p w14:paraId="33BC377C" w14:textId="77777777" w:rsidR="00721497" w:rsidRPr="008161FF" w:rsidRDefault="00721497" w:rsidP="00721497">
      <w:pPr>
        <w:pStyle w:val="BKBOdrky"/>
      </w:pPr>
      <w:r w:rsidRPr="008161FF">
        <w:t>Technologické zařízení kuchyně</w:t>
      </w:r>
    </w:p>
    <w:p w14:paraId="56A9501C" w14:textId="77777777" w:rsidR="00721497" w:rsidRPr="008161FF" w:rsidRDefault="00721497" w:rsidP="00721497">
      <w:pPr>
        <w:pStyle w:val="BKBOdrky"/>
      </w:pPr>
      <w:r w:rsidRPr="008161FF">
        <w:t>Zařizovací předměty kuchyně (pouze kovové)</w:t>
      </w:r>
    </w:p>
    <w:p w14:paraId="387327A0" w14:textId="77777777" w:rsidR="00721497" w:rsidRPr="008161FF" w:rsidRDefault="00721497" w:rsidP="00721497">
      <w:pPr>
        <w:pStyle w:val="BKBOdrky"/>
      </w:pPr>
      <w:r w:rsidRPr="008161FF">
        <w:t>PE svorkovnice př. ochrany tř. I a II</w:t>
      </w:r>
    </w:p>
    <w:p w14:paraId="2C95CD5A" w14:textId="26AC549D" w:rsidR="00E4547F" w:rsidRDefault="00721497" w:rsidP="00721497">
      <w:pPr>
        <w:pStyle w:val="Nadpis2"/>
      </w:pPr>
      <w:bookmarkStart w:id="39" w:name="_Toc117166476"/>
      <w:r>
        <w:t>Hromosvod</w:t>
      </w:r>
      <w:bookmarkEnd w:id="39"/>
    </w:p>
    <w:p w14:paraId="68F4D1DF" w14:textId="134D46AC" w:rsidR="00E4547F" w:rsidRDefault="00876374" w:rsidP="00336748">
      <w:r w:rsidRPr="008161FF">
        <w:t>Provedení hromosvodu</w:t>
      </w:r>
      <w:r>
        <w:t xml:space="preserve"> není součástí této PD.</w:t>
      </w:r>
    </w:p>
    <w:p w14:paraId="169CEE42" w14:textId="1D6D0F2E" w:rsidR="0013554A" w:rsidRDefault="0013554A" w:rsidP="00336748"/>
    <w:p w14:paraId="0426B596" w14:textId="77777777" w:rsidR="00186AD5" w:rsidRDefault="00186AD5" w:rsidP="00186AD5">
      <w:pPr>
        <w:pStyle w:val="Nadpis2"/>
      </w:pPr>
      <w:bookmarkStart w:id="40" w:name="_Toc50018651"/>
      <w:bookmarkStart w:id="41" w:name="_Toc72949772"/>
      <w:bookmarkStart w:id="42" w:name="_Toc117166477"/>
      <w:r>
        <w:t>Demontáže</w:t>
      </w:r>
      <w:bookmarkEnd w:id="40"/>
      <w:bookmarkEnd w:id="41"/>
      <w:bookmarkEnd w:id="42"/>
    </w:p>
    <w:p w14:paraId="5C10EB72" w14:textId="465D2251" w:rsidR="00186AD5" w:rsidRPr="00517859" w:rsidRDefault="00186AD5" w:rsidP="00186AD5">
      <w:pPr>
        <w:pStyle w:val="Zhlav"/>
        <w:spacing w:line="280" w:lineRule="atLeast"/>
        <w:rPr>
          <w:szCs w:val="28"/>
        </w:rPr>
      </w:pPr>
      <w:r w:rsidRPr="00517859">
        <w:rPr>
          <w:szCs w:val="28"/>
        </w:rPr>
        <w:t xml:space="preserve">V rámci demontáží </w:t>
      </w:r>
      <w:r>
        <w:rPr>
          <w:szCs w:val="28"/>
        </w:rPr>
        <w:t xml:space="preserve"> </w:t>
      </w:r>
      <w:r w:rsidRPr="00517859">
        <w:rPr>
          <w:szCs w:val="28"/>
        </w:rPr>
        <w:t xml:space="preserve">stávající elektroinstalace </w:t>
      </w:r>
      <w:r>
        <w:rPr>
          <w:szCs w:val="28"/>
        </w:rPr>
        <w:t>v 1.NP a 2</w:t>
      </w:r>
      <w:r w:rsidRPr="00517859">
        <w:rPr>
          <w:szCs w:val="28"/>
        </w:rPr>
        <w:t xml:space="preserve">.NP </w:t>
      </w:r>
      <w:r>
        <w:rPr>
          <w:szCs w:val="28"/>
        </w:rPr>
        <w:t xml:space="preserve">(v rozsahu rekonstrukce) </w:t>
      </w:r>
      <w:r w:rsidRPr="00517859">
        <w:rPr>
          <w:szCs w:val="28"/>
        </w:rPr>
        <w:t>budou demontovány všechna svítidla, vypínače a kabely napojené ze stávajících rozváděčů</w:t>
      </w:r>
      <w:r>
        <w:rPr>
          <w:szCs w:val="28"/>
        </w:rPr>
        <w:t>.</w:t>
      </w:r>
      <w:r w:rsidRPr="00517859">
        <w:rPr>
          <w:szCs w:val="28"/>
        </w:rPr>
        <w:t xml:space="preserve"> Při demontážích je potřeba postupovat s největší opatrností, aby nebyly demontovány kabely silnoproudu a slaboproudu, které nejsou součástí této modernizace. Tyto kabely můžou být uloženy pod omítkou nebo v podhledu, a proto nebylo možné, v průběhu průzkumu stavby, zjistit tyto kabely a jejich trasy.</w:t>
      </w:r>
    </w:p>
    <w:p w14:paraId="102557D9" w14:textId="77777777" w:rsidR="00186AD5" w:rsidRPr="00517859" w:rsidRDefault="00186AD5" w:rsidP="00186AD5">
      <w:pPr>
        <w:pStyle w:val="Zhlav"/>
        <w:spacing w:line="280" w:lineRule="atLeast"/>
        <w:rPr>
          <w:szCs w:val="28"/>
        </w:rPr>
      </w:pPr>
      <w:r w:rsidRPr="00517859">
        <w:rPr>
          <w:b/>
          <w:bCs/>
          <w:szCs w:val="28"/>
        </w:rPr>
        <w:t>Upozorňujeme</w:t>
      </w:r>
      <w:r w:rsidRPr="00517859">
        <w:rPr>
          <w:szCs w:val="28"/>
        </w:rPr>
        <w:t xml:space="preserve">, že </w:t>
      </w:r>
      <w:r>
        <w:rPr>
          <w:szCs w:val="28"/>
        </w:rPr>
        <w:t xml:space="preserve">prostory na 1.NP a </w:t>
      </w:r>
      <w:r w:rsidRPr="00517859">
        <w:rPr>
          <w:szCs w:val="28"/>
        </w:rPr>
        <w:t xml:space="preserve">2.NP </w:t>
      </w:r>
      <w:r>
        <w:rPr>
          <w:szCs w:val="28"/>
        </w:rPr>
        <w:t xml:space="preserve">které nejsou součástí rekonstrukce, musí zůstat v provozu. </w:t>
      </w:r>
    </w:p>
    <w:p w14:paraId="03A7D4BC" w14:textId="77777777" w:rsidR="00186AD5" w:rsidRPr="00517859" w:rsidRDefault="00186AD5" w:rsidP="00186AD5">
      <w:pPr>
        <w:pStyle w:val="Zhlav"/>
        <w:spacing w:line="280" w:lineRule="atLeast"/>
        <w:rPr>
          <w:szCs w:val="28"/>
        </w:rPr>
      </w:pPr>
      <w:r w:rsidRPr="00517859">
        <w:rPr>
          <w:szCs w:val="28"/>
        </w:rPr>
        <w:t>Postup demontážních prací el. energii doporučujeme konzultovat v proběhu stavby na kontrolních dnech.</w:t>
      </w:r>
    </w:p>
    <w:p w14:paraId="7BEC09D6" w14:textId="77777777" w:rsidR="0013554A" w:rsidRDefault="0013554A" w:rsidP="00336748"/>
    <w:p w14:paraId="41C2B8C6" w14:textId="77777777" w:rsidR="00FA2FE3" w:rsidRDefault="00FA2FE3" w:rsidP="00FA2FE3">
      <w:pPr>
        <w:pStyle w:val="Nadpis2"/>
      </w:pPr>
      <w:bookmarkStart w:id="43" w:name="_Toc12011108"/>
      <w:bookmarkStart w:id="44" w:name="_Toc117166478"/>
      <w:r>
        <w:t>Strukturovaná kabeláž</w:t>
      </w:r>
      <w:bookmarkEnd w:id="43"/>
      <w:bookmarkEnd w:id="44"/>
    </w:p>
    <w:p w14:paraId="4A723A9E" w14:textId="301D4E61" w:rsidR="005331A1" w:rsidRPr="005331A1" w:rsidRDefault="005331A1" w:rsidP="00FA2FE3">
      <w:pPr>
        <w:pStyle w:val="TPOOdstavec"/>
        <w:rPr>
          <w:rFonts w:asciiTheme="minorHAnsi" w:hAnsiTheme="minorHAnsi" w:cstheme="minorHAnsi"/>
          <w:szCs w:val="24"/>
        </w:rPr>
      </w:pPr>
      <w:r w:rsidRPr="005331A1">
        <w:rPr>
          <w:rFonts w:asciiTheme="minorHAnsi" w:hAnsiTheme="minorHAnsi" w:cstheme="minorHAnsi"/>
          <w:szCs w:val="24"/>
        </w:rPr>
        <w:t xml:space="preserve">Provedení </w:t>
      </w:r>
      <w:r>
        <w:rPr>
          <w:rFonts w:asciiTheme="minorHAnsi" w:hAnsiTheme="minorHAnsi" w:cstheme="minorHAnsi"/>
          <w:szCs w:val="24"/>
        </w:rPr>
        <w:t>strukturovaní kabeláže musí být provedeno dle standardu FN Brno.</w:t>
      </w:r>
    </w:p>
    <w:p w14:paraId="710654EB" w14:textId="1AC02C27" w:rsidR="005331A1" w:rsidRDefault="005331A1" w:rsidP="00FA2FE3">
      <w:pPr>
        <w:pStyle w:val="TPOOdstavec"/>
        <w:rPr>
          <w:rFonts w:asciiTheme="minorHAnsi" w:hAnsiTheme="minorHAnsi" w:cstheme="minorHAnsi"/>
          <w:szCs w:val="24"/>
        </w:rPr>
      </w:pPr>
      <w:r w:rsidRPr="005331A1">
        <w:rPr>
          <w:rFonts w:asciiTheme="minorHAnsi" w:hAnsiTheme="minorHAnsi" w:cstheme="minorHAnsi"/>
          <w:szCs w:val="24"/>
        </w:rPr>
        <w:t xml:space="preserve">V průběhu stavebních prací </w:t>
      </w:r>
      <w:r>
        <w:rPr>
          <w:rFonts w:asciiTheme="minorHAnsi" w:hAnsiTheme="minorHAnsi" w:cstheme="minorHAnsi"/>
          <w:szCs w:val="24"/>
        </w:rPr>
        <w:t xml:space="preserve">a provozu provizorní kuchyně </w:t>
      </w:r>
      <w:r w:rsidRPr="00E42F55">
        <w:rPr>
          <w:rFonts w:asciiTheme="minorHAnsi" w:hAnsiTheme="minorHAnsi" w:cstheme="minorHAnsi"/>
          <w:b/>
          <w:bCs/>
          <w:szCs w:val="24"/>
        </w:rPr>
        <w:t>musí</w:t>
      </w:r>
      <w:r>
        <w:rPr>
          <w:rFonts w:asciiTheme="minorHAnsi" w:hAnsiTheme="minorHAnsi" w:cstheme="minorHAnsi"/>
          <w:szCs w:val="24"/>
        </w:rPr>
        <w:t xml:space="preserve"> zůstat funkční datový rozváděč DR01, který je umístěn </w:t>
      </w:r>
      <w:r w:rsidR="00E42F55">
        <w:rPr>
          <w:rFonts w:asciiTheme="minorHAnsi" w:hAnsiTheme="minorHAnsi" w:cstheme="minorHAnsi"/>
          <w:szCs w:val="24"/>
        </w:rPr>
        <w:t>v prostoru provizoérní varny m.č.21.</w:t>
      </w:r>
    </w:p>
    <w:p w14:paraId="596A944E" w14:textId="7BAF6252" w:rsidR="00E42F55" w:rsidRDefault="00E42F55" w:rsidP="00FA2FE3">
      <w:pPr>
        <w:pStyle w:val="TPOOdstavec"/>
        <w:rPr>
          <w:rFonts w:asciiTheme="minorHAnsi" w:hAnsiTheme="minorHAnsi" w:cstheme="minorHAnsi"/>
          <w:szCs w:val="24"/>
        </w:rPr>
      </w:pPr>
      <w:r>
        <w:rPr>
          <w:rFonts w:asciiTheme="minorHAnsi" w:hAnsiTheme="minorHAnsi" w:cstheme="minorHAnsi"/>
          <w:szCs w:val="24"/>
        </w:rPr>
        <w:t>Z datového rozváděče DR01 budou v průběhu I.etapy demontovány tyto datové zásuvky včetně kabeláže: zásuvky č. 1/7 a 1/8 v místnosti dietní sestry, a zásuvky 1/11A a 1/11B v m.č. 127 Sklad.</w:t>
      </w:r>
    </w:p>
    <w:p w14:paraId="125BD7A2" w14:textId="75885E6A" w:rsidR="00E42F55" w:rsidRPr="005331A1" w:rsidRDefault="00E42F55" w:rsidP="00FA2FE3">
      <w:pPr>
        <w:pStyle w:val="TPOOdstavec"/>
        <w:rPr>
          <w:rFonts w:asciiTheme="minorHAnsi" w:hAnsiTheme="minorHAnsi" w:cstheme="minorHAnsi"/>
          <w:szCs w:val="24"/>
        </w:rPr>
      </w:pPr>
      <w:r>
        <w:rPr>
          <w:rFonts w:asciiTheme="minorHAnsi" w:hAnsiTheme="minorHAnsi" w:cstheme="minorHAnsi"/>
          <w:szCs w:val="24"/>
        </w:rPr>
        <w:t>Veškeré práce budou konzultovýny se správcem SK.</w:t>
      </w:r>
    </w:p>
    <w:p w14:paraId="1E3C1DBC" w14:textId="77777777" w:rsidR="005331A1" w:rsidRPr="005331A1" w:rsidRDefault="005331A1" w:rsidP="00FA2FE3">
      <w:pPr>
        <w:pStyle w:val="TPOOdstavec"/>
        <w:rPr>
          <w:rFonts w:asciiTheme="minorHAnsi" w:hAnsiTheme="minorHAnsi" w:cstheme="minorHAnsi"/>
          <w:szCs w:val="24"/>
        </w:rPr>
      </w:pPr>
    </w:p>
    <w:p w14:paraId="66374F61" w14:textId="1B3F9365" w:rsidR="00FA2FE3" w:rsidRPr="00D51FB7" w:rsidRDefault="00FA2FE3" w:rsidP="00FA2FE3">
      <w:pPr>
        <w:pStyle w:val="TPOOdstavec"/>
        <w:rPr>
          <w:rFonts w:asciiTheme="minorHAnsi" w:hAnsiTheme="minorHAnsi" w:cstheme="minorHAnsi"/>
          <w:szCs w:val="24"/>
          <w:u w:val="single"/>
        </w:rPr>
      </w:pPr>
      <w:r w:rsidRPr="00D51FB7">
        <w:rPr>
          <w:rFonts w:asciiTheme="minorHAnsi" w:hAnsiTheme="minorHAnsi" w:cstheme="minorHAnsi"/>
          <w:szCs w:val="24"/>
          <w:u w:val="single"/>
        </w:rPr>
        <w:t xml:space="preserve">Napojení </w:t>
      </w:r>
      <w:r w:rsidR="009410BF">
        <w:rPr>
          <w:rFonts w:asciiTheme="minorHAnsi" w:hAnsiTheme="minorHAnsi" w:cstheme="minorHAnsi"/>
          <w:szCs w:val="24"/>
          <w:u w:val="single"/>
        </w:rPr>
        <w:t xml:space="preserve">technologie </w:t>
      </w:r>
      <w:r w:rsidRPr="00D51FB7">
        <w:rPr>
          <w:rFonts w:asciiTheme="minorHAnsi" w:hAnsiTheme="minorHAnsi" w:cstheme="minorHAnsi"/>
          <w:szCs w:val="24"/>
          <w:u w:val="single"/>
        </w:rPr>
        <w:t>na datové rozvody</w:t>
      </w:r>
    </w:p>
    <w:p w14:paraId="72ED3911" w14:textId="7BC1472C" w:rsidR="00FA2FE3" w:rsidRPr="00D51FB7" w:rsidRDefault="00FA2FE3" w:rsidP="00FA2FE3">
      <w:pPr>
        <w:pStyle w:val="Zkladntext-prvnodsazen"/>
        <w:rPr>
          <w:rFonts w:asciiTheme="minorHAnsi" w:eastAsiaTheme="minorHAnsi" w:hAnsiTheme="minorHAnsi" w:cstheme="minorBidi"/>
          <w:sz w:val="24"/>
          <w:szCs w:val="22"/>
        </w:rPr>
      </w:pPr>
    </w:p>
    <w:p w14:paraId="11B3328C" w14:textId="233B726A" w:rsidR="00FA2FE3" w:rsidRDefault="00343572" w:rsidP="00FA2FE3">
      <w:pPr>
        <w:pStyle w:val="Zkladntext-prvnodsazen"/>
        <w:rPr>
          <w:rFonts w:asciiTheme="minorHAnsi" w:eastAsiaTheme="minorHAnsi" w:hAnsiTheme="minorHAnsi" w:cstheme="minorBidi"/>
          <w:sz w:val="24"/>
          <w:szCs w:val="22"/>
        </w:rPr>
      </w:pPr>
      <w:r>
        <w:rPr>
          <w:rFonts w:asciiTheme="minorHAnsi" w:eastAsiaTheme="minorHAnsi" w:hAnsiTheme="minorHAnsi" w:cstheme="minorBidi"/>
          <w:sz w:val="24"/>
          <w:szCs w:val="22"/>
        </w:rPr>
        <w:t>V</w:t>
      </w:r>
      <w:r w:rsidR="009410BF">
        <w:rPr>
          <w:rFonts w:asciiTheme="minorHAnsi" w:eastAsiaTheme="minorHAnsi" w:hAnsiTheme="minorHAnsi" w:cstheme="minorBidi"/>
          <w:sz w:val="24"/>
          <w:szCs w:val="22"/>
        </w:rPr>
        <w:t> kanceláři skladníka na 1.NP přístavby je umístěn datový rozváděč</w:t>
      </w:r>
      <w:r w:rsidR="00E42F55">
        <w:rPr>
          <w:rFonts w:asciiTheme="minorHAnsi" w:eastAsiaTheme="minorHAnsi" w:hAnsiTheme="minorHAnsi" w:cstheme="minorBidi"/>
          <w:sz w:val="24"/>
          <w:szCs w:val="22"/>
        </w:rPr>
        <w:t xml:space="preserve"> DR051</w:t>
      </w:r>
      <w:r w:rsidR="00FA2FE3" w:rsidRPr="00D51FB7">
        <w:rPr>
          <w:rFonts w:asciiTheme="minorHAnsi" w:eastAsiaTheme="minorHAnsi" w:hAnsiTheme="minorHAnsi" w:cstheme="minorBidi"/>
          <w:sz w:val="24"/>
          <w:szCs w:val="22"/>
        </w:rPr>
        <w:t>.</w:t>
      </w:r>
      <w:r w:rsidR="009410BF">
        <w:rPr>
          <w:rFonts w:asciiTheme="minorHAnsi" w:eastAsiaTheme="minorHAnsi" w:hAnsiTheme="minorHAnsi" w:cstheme="minorBidi"/>
          <w:sz w:val="24"/>
          <w:szCs w:val="22"/>
        </w:rPr>
        <w:t xml:space="preserve"> Z kterého budou napojeny všechna technologická zařízení </w:t>
      </w:r>
      <w:r w:rsidR="000E78A4">
        <w:rPr>
          <w:rFonts w:asciiTheme="minorHAnsi" w:eastAsiaTheme="minorHAnsi" w:hAnsiTheme="minorHAnsi" w:cstheme="minorBidi"/>
          <w:sz w:val="24"/>
          <w:szCs w:val="22"/>
        </w:rPr>
        <w:t xml:space="preserve">kuchyně. Přesné umístění zásuvek nebo datových vývodů </w:t>
      </w:r>
      <w:r w:rsidR="00E42F55">
        <w:rPr>
          <w:rFonts w:asciiTheme="minorHAnsi" w:eastAsiaTheme="minorHAnsi" w:hAnsiTheme="minorHAnsi" w:cstheme="minorBidi"/>
          <w:sz w:val="24"/>
          <w:szCs w:val="22"/>
        </w:rPr>
        <w:t>j</w:t>
      </w:r>
      <w:r w:rsidR="000E78A4">
        <w:rPr>
          <w:rFonts w:asciiTheme="minorHAnsi" w:eastAsiaTheme="minorHAnsi" w:hAnsiTheme="minorHAnsi" w:cstheme="minorBidi"/>
          <w:sz w:val="24"/>
          <w:szCs w:val="22"/>
        </w:rPr>
        <w:t xml:space="preserve">e </w:t>
      </w:r>
      <w:r w:rsidR="00E42F55">
        <w:rPr>
          <w:rFonts w:asciiTheme="minorHAnsi" w:eastAsiaTheme="minorHAnsi" w:hAnsiTheme="minorHAnsi" w:cstheme="minorBidi"/>
          <w:sz w:val="24"/>
          <w:szCs w:val="22"/>
        </w:rPr>
        <w:t>patrné na výkresu slaboproudých rozvodů SK.</w:t>
      </w:r>
      <w:r w:rsidR="004508E9">
        <w:rPr>
          <w:rFonts w:asciiTheme="minorHAnsi" w:eastAsiaTheme="minorHAnsi" w:hAnsiTheme="minorHAnsi" w:cstheme="minorBidi"/>
          <w:sz w:val="24"/>
          <w:szCs w:val="22"/>
        </w:rPr>
        <w:t xml:space="preserve"> Gastro technologie umístěná v provizorní varně nebude napojena na datovou síť LAN. </w:t>
      </w:r>
    </w:p>
    <w:p w14:paraId="3AA118EF" w14:textId="07848120" w:rsidR="00C56516" w:rsidRPr="008A3300" w:rsidRDefault="00C56516" w:rsidP="008A3300">
      <w:pPr>
        <w:pStyle w:val="Zkladntext-prvnodsazen"/>
        <w:ind w:firstLine="0"/>
        <w:rPr>
          <w:rFonts w:asciiTheme="minorHAnsi" w:eastAsiaTheme="minorHAnsi" w:hAnsiTheme="minorHAnsi" w:cstheme="minorBidi"/>
          <w:sz w:val="24"/>
          <w:szCs w:val="22"/>
        </w:rPr>
      </w:pPr>
    </w:p>
    <w:p w14:paraId="36E1975A" w14:textId="40FA1B81" w:rsidR="00CA3CED" w:rsidRPr="009014A5" w:rsidRDefault="00CA3CED" w:rsidP="00CA3CED">
      <w:pPr>
        <w:jc w:val="left"/>
        <w:rPr>
          <w:rFonts w:ascii="Arial Narrow" w:hAnsi="Arial Narrow"/>
        </w:rPr>
      </w:pPr>
      <w:r w:rsidRPr="00CA3CED">
        <w:rPr>
          <w:rFonts w:eastAsia="Times New Roman" w:cstheme="minorHAnsi"/>
          <w:szCs w:val="24"/>
          <w:u w:val="single"/>
          <w:lang w:eastAsia="cs-CZ"/>
        </w:rPr>
        <w:t>Požadavky na SKS (strukturované kabelové systémy):</w:t>
      </w:r>
      <w:r w:rsidRPr="00CA3CED">
        <w:rPr>
          <w:rFonts w:eastAsia="Times New Roman" w:cstheme="minorHAnsi"/>
          <w:szCs w:val="24"/>
          <w:u w:val="single"/>
          <w:lang w:eastAsia="cs-CZ"/>
        </w:rPr>
        <w:cr/>
      </w:r>
      <w:r w:rsidRPr="00CA3CED">
        <w:t xml:space="preserve">Popis horizontální strukturované kabeláže </w:t>
      </w:r>
      <w:r w:rsidRPr="00CA3CED">
        <w:cr/>
        <w:t>Všechny instalované kabely a komponenty SK tj. keystone tvořící systém SK musí být dodány výhradně z komponent jednoho výrobce, který splňuje podmínky vymezené v zadávacích podmínkách veřejné zakázky. Komponenty strukturované kabeláže a provedené instalace musí být v souladu s příslušnými normami a standardy uvedenými v kapitole Související normy a standardy.</w:t>
      </w:r>
      <w:r w:rsidRPr="00CA3CED">
        <w:cr/>
        <w:t>Všechny nově instalované metalické porty budou ukončeny v nově dodaných modulárních 1U patch panelech s kapacitou 24xRJ45 keystone.</w:t>
      </w:r>
      <w:r w:rsidRPr="00CA3CED">
        <w:cr/>
        <w:t>Navržená strukturovaná kabeláž musí být otevřený univerzální systém schopný zajistit široké spektrum komunikačních přenosů pro aplikace inteligentních budov a datových center:</w:t>
      </w:r>
      <w:r w:rsidRPr="00CA3CED">
        <w:cr/>
      </w:r>
      <w:r>
        <w:t xml:space="preserve">- </w:t>
      </w:r>
      <w:r w:rsidRPr="00CA3CED">
        <w:t>Přenos dat až do rychlosti 10 Gb/s po metalických kabelech;</w:t>
      </w:r>
      <w:r w:rsidRPr="00CA3CED">
        <w:cr/>
      </w:r>
      <w:r>
        <w:t xml:space="preserve">- </w:t>
      </w:r>
      <w:r w:rsidRPr="00CA3CED">
        <w:t>Nativní podpora různých aplikací jako ISDN, Ethernet, Fast Ethernet, Gigabit Ethernet, 10 Gigabit Ethernet, atd.</w:t>
      </w:r>
      <w:r w:rsidRPr="00CA3CED">
        <w:cr/>
      </w:r>
    </w:p>
    <w:p w14:paraId="74C3788D" w14:textId="77777777" w:rsidR="00FA2FE3" w:rsidRPr="007D0897" w:rsidRDefault="00FA2FE3" w:rsidP="00FA2FE3">
      <w:pPr>
        <w:pStyle w:val="Nadpis3"/>
        <w:tabs>
          <w:tab w:val="num" w:pos="1435"/>
        </w:tabs>
        <w:spacing w:before="120" w:line="240" w:lineRule="exact"/>
        <w:ind w:left="1435" w:hanging="725"/>
        <w:rPr>
          <w:u w:val="single"/>
        </w:rPr>
      </w:pPr>
      <w:bookmarkStart w:id="45" w:name="_Toc467564841"/>
      <w:bookmarkStart w:id="46" w:name="_Toc12011109"/>
      <w:bookmarkStart w:id="47" w:name="_Toc117166479"/>
      <w:r>
        <w:rPr>
          <w:u w:val="single"/>
        </w:rPr>
        <w:t>Strukturovaná kabeláž – pasivní prvky (rozvody)</w:t>
      </w:r>
      <w:bookmarkEnd w:id="45"/>
      <w:bookmarkEnd w:id="46"/>
      <w:bookmarkEnd w:id="47"/>
    </w:p>
    <w:p w14:paraId="4E32932B" w14:textId="27D7D000" w:rsidR="00E42F55" w:rsidRDefault="00FA2FE3" w:rsidP="00E13690">
      <w:pPr>
        <w:pStyle w:val="Zkladntext-prvnodsazen"/>
        <w:rPr>
          <w:rFonts w:asciiTheme="minorHAnsi" w:hAnsiTheme="minorHAnsi" w:cstheme="minorHAnsi"/>
          <w:sz w:val="24"/>
          <w:lang w:val="nl" w:eastAsia="nl-NL"/>
        </w:rPr>
      </w:pPr>
      <w:bookmarkStart w:id="48" w:name="_Toc467564842"/>
      <w:r w:rsidRPr="008F3E50">
        <w:rPr>
          <w:rFonts w:asciiTheme="minorHAnsi" w:hAnsiTheme="minorHAnsi" w:cstheme="minorHAnsi"/>
          <w:sz w:val="24"/>
          <w:lang w:val="nl" w:eastAsia="nl-NL"/>
        </w:rPr>
        <w:t xml:space="preserve">Rozvod strukturované kabeláže v objektu </w:t>
      </w:r>
      <w:r w:rsidR="008F3E50">
        <w:rPr>
          <w:rFonts w:asciiTheme="minorHAnsi" w:hAnsiTheme="minorHAnsi" w:cstheme="minorHAnsi"/>
          <w:sz w:val="24"/>
          <w:lang w:val="nl" w:eastAsia="nl-NL"/>
        </w:rPr>
        <w:t xml:space="preserve">budovy </w:t>
      </w:r>
      <w:r w:rsidR="000E78A4">
        <w:rPr>
          <w:rFonts w:asciiTheme="minorHAnsi" w:hAnsiTheme="minorHAnsi" w:cstheme="minorHAnsi"/>
          <w:sz w:val="24"/>
          <w:lang w:val="nl" w:eastAsia="nl-NL"/>
        </w:rPr>
        <w:t>“O” části DC3</w:t>
      </w:r>
      <w:r w:rsidRPr="008F3E50">
        <w:rPr>
          <w:rFonts w:asciiTheme="minorHAnsi" w:hAnsiTheme="minorHAnsi" w:cstheme="minorHAnsi"/>
          <w:sz w:val="24"/>
          <w:lang w:val="nl" w:eastAsia="nl-NL"/>
        </w:rPr>
        <w:t xml:space="preserve"> bude </w:t>
      </w:r>
      <w:r w:rsidR="00E42F55">
        <w:rPr>
          <w:rFonts w:asciiTheme="minorHAnsi" w:hAnsiTheme="minorHAnsi" w:cstheme="minorHAnsi"/>
          <w:sz w:val="24"/>
          <w:lang w:val="nl" w:eastAsia="nl-NL"/>
        </w:rPr>
        <w:t>provedena kabelem dle standardu FN Brno</w:t>
      </w:r>
      <w:r w:rsidR="00E13690">
        <w:rPr>
          <w:rFonts w:asciiTheme="minorHAnsi" w:hAnsiTheme="minorHAnsi" w:cstheme="minorHAnsi"/>
          <w:sz w:val="24"/>
          <w:lang w:val="nl" w:eastAsia="nl-NL"/>
        </w:rPr>
        <w:t xml:space="preserve"> a musí splňovat tyto podmínky</w:t>
      </w:r>
      <w:r w:rsidR="00E42F55">
        <w:rPr>
          <w:rFonts w:asciiTheme="minorHAnsi" w:hAnsiTheme="minorHAnsi" w:cstheme="minorHAnsi"/>
          <w:sz w:val="24"/>
          <w:lang w:val="nl" w:eastAsia="nl-NL"/>
        </w:rPr>
        <w:t>:</w:t>
      </w:r>
    </w:p>
    <w:p w14:paraId="55817A74" w14:textId="77777777" w:rsidR="00E13690" w:rsidRPr="000D43E7" w:rsidRDefault="00E13690" w:rsidP="00E13690">
      <w:pPr>
        <w:numPr>
          <w:ilvl w:val="0"/>
          <w:numId w:val="24"/>
        </w:numPr>
        <w:tabs>
          <w:tab w:val="left" w:pos="540"/>
        </w:tabs>
        <w:spacing w:after="0"/>
        <w:ind w:left="540" w:right="100" w:hanging="462"/>
        <w:jc w:val="left"/>
        <w:rPr>
          <w:rFonts w:eastAsia="Verdana"/>
        </w:rPr>
      </w:pPr>
      <w:r w:rsidRPr="003D0BF7">
        <w:rPr>
          <w:rFonts w:eastAsia="Verdana"/>
        </w:rPr>
        <w:t>Musí být konstrukce 4-párový kroucený kabel U/FTP v kategorii 6A,</w:t>
      </w:r>
      <w:r>
        <w:rPr>
          <w:rFonts w:eastAsia="Verdana"/>
        </w:rPr>
        <w:t xml:space="preserve"> měděný drát,</w:t>
      </w:r>
      <w:r w:rsidRPr="003D0BF7">
        <w:rPr>
          <w:rFonts w:eastAsia="Verdana"/>
        </w:rPr>
        <w:t xml:space="preserve"> 500MHz, podpora</w:t>
      </w:r>
      <w:r>
        <w:rPr>
          <w:rFonts w:eastAsia="Verdana"/>
        </w:rPr>
        <w:t xml:space="preserve"> protokolu</w:t>
      </w:r>
      <w:r w:rsidRPr="003D0BF7">
        <w:rPr>
          <w:rFonts w:eastAsia="Verdana"/>
        </w:rPr>
        <w:t xml:space="preserve"> 10</w:t>
      </w:r>
      <w:r>
        <w:rPr>
          <w:rFonts w:eastAsia="Verdana"/>
        </w:rPr>
        <w:t>GBaseT</w:t>
      </w:r>
      <w:r w:rsidRPr="003D0BF7">
        <w:rPr>
          <w:rFonts w:eastAsia="Verdana"/>
        </w:rPr>
        <w:t xml:space="preserve"> a splňovat standardy kategorie 6A / Class EA pro délky kanálu.</w:t>
      </w:r>
    </w:p>
    <w:p w14:paraId="634398C4" w14:textId="77777777" w:rsidR="00E13690" w:rsidRPr="000D43E7" w:rsidRDefault="00E13690" w:rsidP="00E13690">
      <w:pPr>
        <w:numPr>
          <w:ilvl w:val="0"/>
          <w:numId w:val="24"/>
        </w:numPr>
        <w:tabs>
          <w:tab w:val="left" w:pos="540"/>
        </w:tabs>
        <w:spacing w:after="0"/>
        <w:ind w:left="540" w:right="120" w:hanging="462"/>
        <w:jc w:val="left"/>
        <w:rPr>
          <w:rFonts w:eastAsia="Verdana"/>
        </w:rPr>
      </w:pPr>
      <w:r w:rsidRPr="003D0BF7">
        <w:rPr>
          <w:rFonts w:eastAsia="Verdana"/>
        </w:rPr>
        <w:t>Maximální vnější průměr pláště 4-párového krouceného kabelu kategorie 6A v rozsahu do 7,</w:t>
      </w:r>
      <w:r>
        <w:rPr>
          <w:rFonts w:eastAsia="Verdana"/>
        </w:rPr>
        <w:t>7</w:t>
      </w:r>
      <w:r w:rsidRPr="003D0BF7">
        <w:rPr>
          <w:rFonts w:eastAsia="Verdana"/>
        </w:rPr>
        <w:t xml:space="preserve"> mm (minimalizace kabelových tras, hot-spotů, apod.).</w:t>
      </w:r>
    </w:p>
    <w:p w14:paraId="3348953C" w14:textId="77777777" w:rsidR="00E13690" w:rsidRPr="000D43E7" w:rsidRDefault="00E13690" w:rsidP="00E13690">
      <w:pPr>
        <w:numPr>
          <w:ilvl w:val="0"/>
          <w:numId w:val="24"/>
        </w:numPr>
        <w:tabs>
          <w:tab w:val="left" w:pos="540"/>
        </w:tabs>
        <w:spacing w:after="0"/>
        <w:ind w:left="540" w:hanging="462"/>
        <w:jc w:val="left"/>
        <w:rPr>
          <w:rFonts w:eastAsia="Verdana"/>
        </w:rPr>
      </w:pPr>
      <w:r w:rsidRPr="003D0BF7">
        <w:rPr>
          <w:rFonts w:eastAsia="Verdana"/>
        </w:rPr>
        <w:t xml:space="preserve">Vnější plášť musí být v provedení </w:t>
      </w:r>
      <w:r>
        <w:rPr>
          <w:rFonts w:eastAsia="Verdana"/>
        </w:rPr>
        <w:t xml:space="preserve">LSOH s třídou reakce na oheň </w:t>
      </w:r>
      <w:r w:rsidRPr="00BE0F7D">
        <w:rPr>
          <w:rFonts w:eastAsia="Verdana"/>
          <w:u w:val="single"/>
        </w:rPr>
        <w:t>B2ca s1 d1 a1</w:t>
      </w:r>
      <w:r w:rsidRPr="003D0BF7">
        <w:rPr>
          <w:rFonts w:eastAsia="Verdana"/>
        </w:rPr>
        <w:t>.</w:t>
      </w:r>
    </w:p>
    <w:p w14:paraId="0291E635" w14:textId="77777777" w:rsidR="00E13690" w:rsidRPr="000D43E7" w:rsidRDefault="00E13690" w:rsidP="00E13690">
      <w:pPr>
        <w:numPr>
          <w:ilvl w:val="0"/>
          <w:numId w:val="24"/>
        </w:numPr>
        <w:tabs>
          <w:tab w:val="left" w:pos="540"/>
        </w:tabs>
        <w:spacing w:after="0"/>
        <w:ind w:left="540" w:hanging="462"/>
        <w:jc w:val="left"/>
        <w:rPr>
          <w:rFonts w:eastAsia="Verdana"/>
        </w:rPr>
      </w:pPr>
      <w:r>
        <w:rPr>
          <w:rFonts w:eastAsia="Verdana"/>
        </w:rPr>
        <w:t xml:space="preserve">Kabel musí </w:t>
      </w:r>
      <w:r w:rsidRPr="007E4EA8">
        <w:rPr>
          <w:rFonts w:eastAsia="Verdana"/>
        </w:rPr>
        <w:t xml:space="preserve">rovněž </w:t>
      </w:r>
      <w:r>
        <w:rPr>
          <w:rFonts w:eastAsia="Verdana"/>
        </w:rPr>
        <w:t xml:space="preserve">splňovat </w:t>
      </w:r>
      <w:r w:rsidRPr="007E4EA8">
        <w:rPr>
          <w:rFonts w:eastAsia="Verdana"/>
        </w:rPr>
        <w:t>požadavky specifikované v mezinárodních standardech ANSI/TIA 568, ISO/IEC 11801 a EN 50173 pro kategorii 6A resp. třídu ved</w:t>
      </w:r>
      <w:r>
        <w:rPr>
          <w:rFonts w:eastAsia="Verdana"/>
        </w:rPr>
        <w:t>ení Class EA. Vodiče kabelu musí být</w:t>
      </w:r>
      <w:r w:rsidRPr="007E4EA8">
        <w:rPr>
          <w:rFonts w:eastAsia="Verdana"/>
        </w:rPr>
        <w:t xml:space="preserve"> vyrobeny z kvalitního měděného drátu o velikosti</w:t>
      </w:r>
      <w:r>
        <w:rPr>
          <w:rFonts w:eastAsia="Verdana"/>
        </w:rPr>
        <w:t xml:space="preserve"> min.</w:t>
      </w:r>
      <w:r w:rsidRPr="007E4EA8">
        <w:rPr>
          <w:rFonts w:eastAsia="Verdana"/>
        </w:rPr>
        <w:t xml:space="preserve"> AWG 23 </w:t>
      </w:r>
      <w:r>
        <w:rPr>
          <w:rFonts w:eastAsia="Verdana"/>
        </w:rPr>
        <w:t xml:space="preserve">a testovány </w:t>
      </w:r>
      <w:r w:rsidRPr="007E4EA8">
        <w:rPr>
          <w:rFonts w:eastAsia="Verdana"/>
        </w:rPr>
        <w:t xml:space="preserve">až do šířky pásma 500 MHz. </w:t>
      </w:r>
      <w:r>
        <w:rPr>
          <w:rFonts w:eastAsia="Verdana"/>
        </w:rPr>
        <w:t>Jednotlivé páry musí být</w:t>
      </w:r>
      <w:r w:rsidRPr="007E4EA8">
        <w:rPr>
          <w:rFonts w:eastAsia="Verdana"/>
        </w:rPr>
        <w:t xml:space="preserve"> stíněny</w:t>
      </w:r>
      <w:r>
        <w:rPr>
          <w:rFonts w:eastAsia="Verdana"/>
        </w:rPr>
        <w:t>.</w:t>
      </w:r>
    </w:p>
    <w:p w14:paraId="323936B4" w14:textId="77777777" w:rsidR="00E13690" w:rsidRPr="000D43E7" w:rsidRDefault="00E13690" w:rsidP="00E13690">
      <w:pPr>
        <w:numPr>
          <w:ilvl w:val="0"/>
          <w:numId w:val="24"/>
        </w:numPr>
        <w:tabs>
          <w:tab w:val="left" w:pos="540"/>
        </w:tabs>
        <w:spacing w:after="0"/>
        <w:ind w:left="540" w:hanging="462"/>
        <w:jc w:val="left"/>
        <w:rPr>
          <w:rFonts w:eastAsia="Verdana"/>
        </w:rPr>
      </w:pPr>
      <w:r w:rsidRPr="005007CF">
        <w:rPr>
          <w:rFonts w:eastAsia="Verdana"/>
        </w:rPr>
        <w:t>Musí být kompatibilní se standardem pro PoE (IEEE 802.3at i 802.3bt) mj. s ohledem na dlouhodobý vliv tepla vyvíjeného při průchodu proudu na materiál.</w:t>
      </w:r>
    </w:p>
    <w:p w14:paraId="57F45AC1" w14:textId="77777777" w:rsidR="00E13690" w:rsidRPr="000D43E7" w:rsidRDefault="00E13690" w:rsidP="00E13690">
      <w:pPr>
        <w:numPr>
          <w:ilvl w:val="0"/>
          <w:numId w:val="24"/>
        </w:numPr>
        <w:tabs>
          <w:tab w:val="left" w:pos="540"/>
        </w:tabs>
        <w:spacing w:after="0"/>
        <w:ind w:left="540" w:hanging="462"/>
        <w:jc w:val="left"/>
        <w:rPr>
          <w:rFonts w:eastAsia="Verdana"/>
        </w:rPr>
      </w:pPr>
      <w:r w:rsidRPr="00652823">
        <w:rPr>
          <w:rFonts w:eastAsia="Verdana"/>
        </w:rPr>
        <w:t xml:space="preserve">Splnění výkonových parametrů </w:t>
      </w:r>
      <w:r>
        <w:rPr>
          <w:rFonts w:eastAsia="Verdana"/>
        </w:rPr>
        <w:t>kabelu</w:t>
      </w:r>
      <w:r w:rsidRPr="00652823">
        <w:rPr>
          <w:rFonts w:eastAsia="Verdana"/>
        </w:rPr>
        <w:t xml:space="preserve"> musí být potvrzeno nezávislou zkušební laboratoří např. </w:t>
      </w:r>
      <w:r>
        <w:rPr>
          <w:rFonts w:eastAsia="Verdana"/>
        </w:rPr>
        <w:t xml:space="preserve">3P, </w:t>
      </w:r>
      <w:r w:rsidRPr="00652823">
        <w:rPr>
          <w:rFonts w:eastAsia="Verdana"/>
        </w:rPr>
        <w:t>Delta.</w:t>
      </w:r>
    </w:p>
    <w:p w14:paraId="544A73E8" w14:textId="77777777" w:rsidR="00E13690" w:rsidRPr="000D43E7" w:rsidRDefault="00E13690" w:rsidP="00E13690">
      <w:pPr>
        <w:numPr>
          <w:ilvl w:val="0"/>
          <w:numId w:val="24"/>
        </w:numPr>
        <w:tabs>
          <w:tab w:val="left" w:pos="540"/>
        </w:tabs>
        <w:spacing w:after="0"/>
        <w:ind w:left="540" w:hanging="462"/>
        <w:jc w:val="left"/>
        <w:rPr>
          <w:rFonts w:eastAsia="Verdana"/>
        </w:rPr>
      </w:pPr>
      <w:r w:rsidRPr="005007CF">
        <w:rPr>
          <w:rFonts w:eastAsia="Verdana"/>
        </w:rPr>
        <w:t>Musí splňovat následující standardy:</w:t>
      </w:r>
    </w:p>
    <w:p w14:paraId="474D644C" w14:textId="77777777" w:rsidR="00E13690" w:rsidRPr="00E13690" w:rsidRDefault="00E13690" w:rsidP="00E13690">
      <w:pPr>
        <w:pStyle w:val="Odstavecseseznamem"/>
        <w:widowControl/>
        <w:numPr>
          <w:ilvl w:val="0"/>
          <w:numId w:val="23"/>
        </w:numPr>
        <w:tabs>
          <w:tab w:val="left" w:pos="540"/>
        </w:tabs>
        <w:spacing w:line="0" w:lineRule="atLeast"/>
        <w:rPr>
          <w:rFonts w:asciiTheme="minorHAnsi" w:eastAsia="Verdana" w:hAnsiTheme="minorHAnsi" w:cstheme="minorHAnsi"/>
          <w:u w:val="single"/>
        </w:rPr>
      </w:pPr>
      <w:r w:rsidRPr="00E13690">
        <w:rPr>
          <w:rFonts w:asciiTheme="minorHAnsi" w:eastAsia="Verdana" w:hAnsiTheme="minorHAnsi" w:cstheme="minorHAnsi"/>
          <w:u w:val="single"/>
        </w:rPr>
        <w:t>Kyselost plynů vznikajících při hoření</w:t>
      </w:r>
    </w:p>
    <w:p w14:paraId="7F0D895A" w14:textId="77777777" w:rsidR="00E13690" w:rsidRPr="005007CF" w:rsidRDefault="00E13690" w:rsidP="00E13690">
      <w:pPr>
        <w:tabs>
          <w:tab w:val="left" w:pos="540"/>
        </w:tabs>
        <w:spacing w:after="0" w:line="0" w:lineRule="atLeast"/>
        <w:ind w:left="540"/>
        <w:rPr>
          <w:rFonts w:eastAsia="Verdana"/>
        </w:rPr>
      </w:pPr>
      <w:r w:rsidRPr="005007CF">
        <w:rPr>
          <w:rFonts w:eastAsia="Verdana"/>
        </w:rPr>
        <w:t>IEC 60754-2: Test on gases evolved during combustion of electric cables - Part 2: Determination of degree of acidity of gases evolved during the combustion of materials taken from electric cables by measuring pH and conductivity</w:t>
      </w:r>
    </w:p>
    <w:p w14:paraId="455B486B" w14:textId="77777777" w:rsidR="00E13690" w:rsidRPr="005007CF" w:rsidRDefault="00E13690" w:rsidP="00E13690">
      <w:pPr>
        <w:tabs>
          <w:tab w:val="left" w:pos="540"/>
        </w:tabs>
        <w:spacing w:after="0" w:line="0" w:lineRule="atLeast"/>
        <w:ind w:left="540"/>
        <w:rPr>
          <w:rFonts w:eastAsia="Verdana"/>
        </w:rPr>
      </w:pPr>
      <w:r w:rsidRPr="005007CF">
        <w:rPr>
          <w:rFonts w:eastAsia="Verdana"/>
        </w:rPr>
        <w:t>ČSN EN 60754-2: Zkouška plynů vznikajících při hoření materiálů z kabelů - Část 2: Stanovení acid</w:t>
      </w:r>
      <w:r>
        <w:rPr>
          <w:rFonts w:eastAsia="Verdana"/>
        </w:rPr>
        <w:t>ity (měřením pH) a konduktivity</w:t>
      </w:r>
    </w:p>
    <w:p w14:paraId="59F5FB20" w14:textId="77777777" w:rsidR="00E13690" w:rsidRPr="00E13690" w:rsidRDefault="00E13690" w:rsidP="00E13690">
      <w:pPr>
        <w:pStyle w:val="Odstavecseseznamem"/>
        <w:widowControl/>
        <w:numPr>
          <w:ilvl w:val="0"/>
          <w:numId w:val="23"/>
        </w:numPr>
        <w:tabs>
          <w:tab w:val="left" w:pos="540"/>
        </w:tabs>
        <w:spacing w:line="0" w:lineRule="atLeast"/>
        <w:rPr>
          <w:rFonts w:asciiTheme="minorHAnsi" w:eastAsia="Verdana" w:hAnsiTheme="minorHAnsi" w:cstheme="minorHAnsi"/>
          <w:u w:val="single"/>
        </w:rPr>
      </w:pPr>
      <w:r w:rsidRPr="00E13690">
        <w:rPr>
          <w:rFonts w:asciiTheme="minorHAnsi" w:eastAsia="Verdana" w:hAnsiTheme="minorHAnsi" w:cstheme="minorHAnsi"/>
          <w:u w:val="single"/>
        </w:rPr>
        <w:t>Hustota kouře</w:t>
      </w:r>
    </w:p>
    <w:p w14:paraId="4CAFD4B0" w14:textId="77777777" w:rsidR="00E13690" w:rsidRPr="005007CF" w:rsidRDefault="00E13690" w:rsidP="00E13690">
      <w:pPr>
        <w:tabs>
          <w:tab w:val="left" w:pos="540"/>
        </w:tabs>
        <w:spacing w:after="0" w:line="0" w:lineRule="atLeast"/>
        <w:ind w:left="540"/>
        <w:rPr>
          <w:rFonts w:eastAsia="Verdana"/>
        </w:rPr>
      </w:pPr>
      <w:r w:rsidRPr="005007CF">
        <w:rPr>
          <w:rFonts w:eastAsia="Verdana"/>
        </w:rPr>
        <w:t>IEC 61034-2: Measurement of smoke density of cables burning under defined conditions - Part 2: Test procedure and requirements</w:t>
      </w:r>
    </w:p>
    <w:p w14:paraId="107F4A84" w14:textId="77777777" w:rsidR="00E13690" w:rsidRPr="005007CF" w:rsidRDefault="00E13690" w:rsidP="00E13690">
      <w:pPr>
        <w:tabs>
          <w:tab w:val="left" w:pos="540"/>
        </w:tabs>
        <w:spacing w:after="0" w:line="0" w:lineRule="atLeast"/>
        <w:ind w:left="540"/>
        <w:rPr>
          <w:rFonts w:eastAsia="Verdana"/>
        </w:rPr>
      </w:pPr>
      <w:r w:rsidRPr="005007CF">
        <w:rPr>
          <w:rFonts w:eastAsia="Verdana"/>
        </w:rPr>
        <w:t>ČSN EN 61034-2: Měření hustoty kouře při hoření kabelů za definovaných podmínek - Část</w:t>
      </w:r>
      <w:r>
        <w:rPr>
          <w:rFonts w:eastAsia="Verdana"/>
        </w:rPr>
        <w:t xml:space="preserve"> 2: Zkušební postup a požadavky</w:t>
      </w:r>
    </w:p>
    <w:p w14:paraId="7E5A76FA" w14:textId="77777777" w:rsidR="00E13690" w:rsidRPr="00E13690" w:rsidRDefault="00E13690" w:rsidP="00E13690">
      <w:pPr>
        <w:pStyle w:val="Odstavecseseznamem"/>
        <w:widowControl/>
        <w:numPr>
          <w:ilvl w:val="0"/>
          <w:numId w:val="23"/>
        </w:numPr>
        <w:tabs>
          <w:tab w:val="left" w:pos="540"/>
        </w:tabs>
        <w:spacing w:line="0" w:lineRule="atLeast"/>
        <w:rPr>
          <w:rFonts w:asciiTheme="minorHAnsi" w:eastAsia="Verdana" w:hAnsiTheme="minorHAnsi" w:cstheme="minorHAnsi"/>
          <w:u w:val="single"/>
        </w:rPr>
      </w:pPr>
      <w:r w:rsidRPr="00E13690">
        <w:rPr>
          <w:rFonts w:asciiTheme="minorHAnsi" w:eastAsia="Verdana" w:hAnsiTheme="minorHAnsi" w:cstheme="minorHAnsi"/>
          <w:u w:val="single"/>
        </w:rPr>
        <w:t>Nehořlavost/šíření plamene kabelu s jednou izolací</w:t>
      </w:r>
    </w:p>
    <w:p w14:paraId="6F934A88" w14:textId="77777777" w:rsidR="00E13690" w:rsidRPr="005007CF" w:rsidRDefault="00E13690" w:rsidP="00E13690">
      <w:pPr>
        <w:tabs>
          <w:tab w:val="left" w:pos="540"/>
        </w:tabs>
        <w:spacing w:after="0" w:line="0" w:lineRule="atLeast"/>
        <w:ind w:left="540"/>
        <w:rPr>
          <w:rFonts w:eastAsia="Verdana"/>
        </w:rPr>
      </w:pPr>
      <w:r w:rsidRPr="005007CF">
        <w:rPr>
          <w:rFonts w:eastAsia="Verdana"/>
        </w:rPr>
        <w:t>IEC 60332-1-2: Tests on electric and optical fibre cables under fire conditions - Part 1-2: Test for vertical flame propagation for a single insulated wire or cable - Procedure for 1 kW pre-mixed flame</w:t>
      </w:r>
    </w:p>
    <w:p w14:paraId="009F2B09" w14:textId="77777777" w:rsidR="00E13690" w:rsidRPr="005007CF" w:rsidRDefault="00E13690" w:rsidP="00E13690">
      <w:pPr>
        <w:tabs>
          <w:tab w:val="left" w:pos="540"/>
        </w:tabs>
        <w:spacing w:after="0" w:line="0" w:lineRule="atLeast"/>
        <w:ind w:left="540"/>
        <w:rPr>
          <w:rFonts w:eastAsia="Verdana"/>
        </w:rPr>
      </w:pPr>
      <w:r w:rsidRPr="005007CF">
        <w:rPr>
          <w:rFonts w:eastAsia="Verdana"/>
        </w:rPr>
        <w:t xml:space="preserve">ČSN EN 60332-1-2: Zkoušky elektrických a optických kabelů v podmínkách požáru - Část 1-2: Zkouška svislého šíření plamene pro vodiče nebo kabely s jednou izolací </w:t>
      </w:r>
      <w:r>
        <w:rPr>
          <w:rFonts w:eastAsia="Verdana"/>
        </w:rPr>
        <w:t>- Postup pro 1 kW směsný plamen</w:t>
      </w:r>
    </w:p>
    <w:p w14:paraId="7542B3D6" w14:textId="77777777" w:rsidR="00E13690" w:rsidRPr="00E13690" w:rsidRDefault="00E13690" w:rsidP="00E13690">
      <w:pPr>
        <w:pStyle w:val="Odstavecseseznamem"/>
        <w:widowControl/>
        <w:numPr>
          <w:ilvl w:val="0"/>
          <w:numId w:val="23"/>
        </w:numPr>
        <w:tabs>
          <w:tab w:val="left" w:pos="540"/>
        </w:tabs>
        <w:spacing w:line="0" w:lineRule="atLeast"/>
        <w:rPr>
          <w:rFonts w:asciiTheme="minorHAnsi" w:eastAsia="Verdana" w:hAnsiTheme="minorHAnsi" w:cstheme="minorHAnsi"/>
          <w:u w:val="single"/>
        </w:rPr>
      </w:pPr>
      <w:r w:rsidRPr="00E13690">
        <w:rPr>
          <w:rFonts w:asciiTheme="minorHAnsi" w:eastAsia="Verdana" w:hAnsiTheme="minorHAnsi" w:cstheme="minorHAnsi"/>
          <w:u w:val="single"/>
        </w:rPr>
        <w:t>Nařízení č. 305/2011 (tzv. CPR)</w:t>
      </w:r>
    </w:p>
    <w:p w14:paraId="1AFA0218" w14:textId="77777777" w:rsidR="00E13690" w:rsidRPr="005007CF" w:rsidRDefault="00E13690" w:rsidP="00E13690">
      <w:pPr>
        <w:tabs>
          <w:tab w:val="left" w:pos="540"/>
        </w:tabs>
        <w:spacing w:after="0" w:line="0" w:lineRule="atLeast"/>
        <w:ind w:left="540"/>
        <w:rPr>
          <w:rFonts w:eastAsia="Verdana"/>
        </w:rPr>
      </w:pPr>
      <w:r w:rsidRPr="005007CF">
        <w:rPr>
          <w:rFonts w:eastAsia="Verdana"/>
        </w:rPr>
        <w:t>ČSN EN 50575 vč. dodatku A1: Silové, řídicí a komunikační kabely - Kabely pro obecné použití ve stavbách ve vztahu k požadavkům reakce na oheň.</w:t>
      </w:r>
    </w:p>
    <w:p w14:paraId="1D535ADB" w14:textId="0D96AAAE" w:rsidR="00E13690" w:rsidRDefault="00E13690" w:rsidP="00E13690">
      <w:pPr>
        <w:pStyle w:val="Zkladntext-prvnodsazen"/>
        <w:rPr>
          <w:rFonts w:asciiTheme="minorHAnsi" w:hAnsiTheme="minorHAnsi" w:cstheme="minorHAnsi"/>
          <w:sz w:val="24"/>
          <w:lang w:val="nl" w:eastAsia="nl-NL"/>
        </w:rPr>
      </w:pPr>
    </w:p>
    <w:p w14:paraId="738F084F" w14:textId="77777777" w:rsidR="00CA3CED" w:rsidRPr="008A3300" w:rsidRDefault="00CA3CED" w:rsidP="00CA3CED">
      <w:pPr>
        <w:jc w:val="left"/>
        <w:rPr>
          <w:rFonts w:eastAsia="Times New Roman" w:cstheme="minorHAnsi"/>
          <w:szCs w:val="24"/>
          <w:u w:val="single"/>
          <w:lang w:val="nl" w:eastAsia="nl-NL"/>
        </w:rPr>
      </w:pPr>
      <w:r w:rsidRPr="008A3300">
        <w:rPr>
          <w:rFonts w:eastAsia="Times New Roman" w:cstheme="minorHAnsi"/>
          <w:szCs w:val="24"/>
          <w:u w:val="single"/>
          <w:lang w:val="nl" w:eastAsia="nl-NL"/>
        </w:rPr>
        <w:t>Keystone</w:t>
      </w:r>
    </w:p>
    <w:p w14:paraId="513EB649" w14:textId="77777777" w:rsidR="00CA3CED" w:rsidRPr="00CA3CED" w:rsidRDefault="00CA3CED" w:rsidP="00CA3CED">
      <w:pPr>
        <w:jc w:val="left"/>
        <w:rPr>
          <w:rFonts w:eastAsia="Times New Roman" w:cstheme="minorHAnsi"/>
          <w:szCs w:val="24"/>
          <w:lang w:val="nl" w:eastAsia="nl-NL"/>
        </w:rPr>
      </w:pPr>
      <w:r w:rsidRPr="00CA3CED">
        <w:rPr>
          <w:rFonts w:eastAsia="Times New Roman" w:cstheme="minorHAnsi"/>
          <w:szCs w:val="24"/>
          <w:lang w:val="nl" w:eastAsia="nl-NL"/>
        </w:rPr>
        <w:t>Systém modulů keystone RJ45 musí splňovat následující technické požadavky:</w:t>
      </w:r>
    </w:p>
    <w:p w14:paraId="6DE3E476" w14:textId="61FDB6DF" w:rsidR="00CA3CED" w:rsidRPr="00CA3CED" w:rsidRDefault="00CA3CED" w:rsidP="00CA3CED">
      <w:pPr>
        <w:pStyle w:val="Odstavecseseznamem"/>
        <w:numPr>
          <w:ilvl w:val="0"/>
          <w:numId w:val="12"/>
        </w:numPr>
        <w:spacing w:line="240" w:lineRule="auto"/>
        <w:ind w:left="714" w:hanging="357"/>
        <w:rPr>
          <w:rFonts w:cstheme="minorHAnsi"/>
          <w:szCs w:val="24"/>
          <w:lang w:val="nl" w:eastAsia="nl-NL"/>
        </w:rPr>
      </w:pPr>
      <w:r w:rsidRPr="00CA3CED">
        <w:rPr>
          <w:rFonts w:asciiTheme="minorHAnsi" w:eastAsia="Verdana" w:hAnsiTheme="minorHAnsi" w:cstheme="minorBidi"/>
          <w:szCs w:val="22"/>
          <w:lang w:eastAsia="en-US"/>
        </w:rPr>
        <w:t>Stíněné</w:t>
      </w:r>
      <w:r w:rsidRPr="00CA3CED">
        <w:rPr>
          <w:rFonts w:cstheme="minorHAnsi"/>
          <w:szCs w:val="24"/>
          <w:lang w:val="nl" w:eastAsia="nl-NL"/>
        </w:rPr>
        <w:t xml:space="preserve"> </w:t>
      </w:r>
      <w:r w:rsidRPr="00CA3CED">
        <w:rPr>
          <w:rFonts w:asciiTheme="minorHAnsi" w:hAnsiTheme="minorHAnsi" w:cstheme="minorHAnsi"/>
          <w:szCs w:val="24"/>
          <w:lang w:val="nl" w:eastAsia="nl-NL"/>
        </w:rPr>
        <w:t>provedení, kategorie 6A, podpora protokolu 10GBaseT, musí garantovat min. 1000 zapojení/odpojení, typ vodiče AWG 26-22 drát.</w:t>
      </w:r>
      <w:r w:rsidRPr="00CA3CED">
        <w:rPr>
          <w:rFonts w:cstheme="minorHAnsi"/>
          <w:szCs w:val="24"/>
          <w:lang w:val="nl" w:eastAsia="nl-NL"/>
        </w:rPr>
        <w:t xml:space="preserve"> </w:t>
      </w:r>
    </w:p>
    <w:p w14:paraId="5AC069D1" w14:textId="2EEE0015" w:rsidR="00CA3CED" w:rsidRPr="00CA3CED" w:rsidRDefault="00CA3CED" w:rsidP="00CA3CED">
      <w:pPr>
        <w:pStyle w:val="Odstavecseseznamem"/>
        <w:numPr>
          <w:ilvl w:val="0"/>
          <w:numId w:val="12"/>
        </w:numPr>
        <w:spacing w:line="240" w:lineRule="auto"/>
        <w:ind w:left="714" w:hanging="357"/>
        <w:rPr>
          <w:rFonts w:cstheme="minorHAnsi"/>
          <w:szCs w:val="24"/>
          <w:lang w:val="nl" w:eastAsia="nl-NL"/>
        </w:rPr>
      </w:pPr>
      <w:r w:rsidRPr="00CA3CED">
        <w:rPr>
          <w:rFonts w:asciiTheme="minorHAnsi" w:hAnsiTheme="minorHAnsi" w:cstheme="minorHAnsi"/>
          <w:szCs w:val="24"/>
          <w:lang w:val="nl" w:eastAsia="nl-NL"/>
        </w:rPr>
        <w:t>Definované v mezinárodních standardech ANSI/TIA 568, ISO/IEC 11801 a EN 50173 pro kategorii 6A a třídu vedení Class EA, včetně všech nejnovějších dodatků</w:t>
      </w:r>
      <w:r w:rsidRPr="00CA3CED">
        <w:rPr>
          <w:rFonts w:cstheme="minorHAnsi"/>
          <w:szCs w:val="24"/>
          <w:lang w:val="nl" w:eastAsia="nl-NL"/>
        </w:rPr>
        <w:t>.</w:t>
      </w:r>
    </w:p>
    <w:p w14:paraId="22A866F2" w14:textId="6BB47235" w:rsidR="00CA3CED" w:rsidRPr="00CA3CED" w:rsidRDefault="00CA3CED" w:rsidP="00CA3CED">
      <w:pPr>
        <w:pStyle w:val="Odstavecseseznamem"/>
        <w:numPr>
          <w:ilvl w:val="0"/>
          <w:numId w:val="12"/>
        </w:numPr>
        <w:rPr>
          <w:rFonts w:asciiTheme="minorHAnsi" w:hAnsiTheme="minorHAnsi" w:cstheme="minorHAnsi"/>
          <w:szCs w:val="24"/>
          <w:lang w:val="nl" w:eastAsia="nl-NL"/>
        </w:rPr>
      </w:pPr>
      <w:r w:rsidRPr="00CA3CED">
        <w:rPr>
          <w:rFonts w:asciiTheme="minorHAnsi" w:hAnsiTheme="minorHAnsi" w:cstheme="minorHAnsi"/>
          <w:szCs w:val="24"/>
          <w:lang w:val="nl" w:eastAsia="nl-NL"/>
        </w:rPr>
        <w:t>Kompatibilní s datovými zásuvkami většiny výrobců (např. ABB, Schneider, Legrand, atd.).</w:t>
      </w:r>
    </w:p>
    <w:p w14:paraId="31821A99" w14:textId="7D796BB1" w:rsidR="00CA3CED" w:rsidRPr="00CA3CED" w:rsidRDefault="00CA3CED" w:rsidP="00CA3CED">
      <w:pPr>
        <w:pStyle w:val="Odstavecseseznamem"/>
        <w:numPr>
          <w:ilvl w:val="0"/>
          <w:numId w:val="12"/>
        </w:numPr>
        <w:rPr>
          <w:rFonts w:asciiTheme="minorHAnsi" w:hAnsiTheme="minorHAnsi" w:cstheme="minorHAnsi"/>
          <w:szCs w:val="24"/>
          <w:lang w:val="nl" w:eastAsia="nl-NL"/>
        </w:rPr>
      </w:pPr>
      <w:r w:rsidRPr="00CA3CED">
        <w:rPr>
          <w:rFonts w:asciiTheme="minorHAnsi" w:hAnsiTheme="minorHAnsi" w:cstheme="minorHAnsi"/>
          <w:szCs w:val="24"/>
          <w:lang w:val="nl" w:eastAsia="nl-NL"/>
        </w:rPr>
        <w:t>Kompatibilní se standardem pro PoE (IEEE 802.3at i 802.3bt)</w:t>
      </w:r>
    </w:p>
    <w:p w14:paraId="67431A66" w14:textId="358E1763" w:rsidR="00CA3CED" w:rsidRPr="00CA3CED" w:rsidRDefault="00CA3CED" w:rsidP="00CA3CED">
      <w:pPr>
        <w:pStyle w:val="Odstavecseseznamem"/>
        <w:numPr>
          <w:ilvl w:val="0"/>
          <w:numId w:val="12"/>
        </w:numPr>
        <w:spacing w:line="240" w:lineRule="auto"/>
        <w:ind w:left="714" w:hanging="357"/>
        <w:rPr>
          <w:rFonts w:asciiTheme="minorHAnsi" w:hAnsiTheme="minorHAnsi" w:cstheme="minorHAnsi"/>
          <w:szCs w:val="24"/>
          <w:lang w:val="nl" w:eastAsia="nl-NL"/>
        </w:rPr>
      </w:pPr>
      <w:r w:rsidRPr="00CA3CED">
        <w:rPr>
          <w:rFonts w:asciiTheme="minorHAnsi" w:hAnsiTheme="minorHAnsi" w:cstheme="minorHAnsi"/>
          <w:szCs w:val="24"/>
          <w:lang w:val="nl" w:eastAsia="nl-NL"/>
        </w:rPr>
        <w:t>Splnění výkonových parametrů keystonů musí být potvrzeno nezávislou zkušební laboratoří např. 3P, Delta.</w:t>
      </w:r>
    </w:p>
    <w:p w14:paraId="1458AB73" w14:textId="0DF14714" w:rsidR="00CA3CED" w:rsidRDefault="00CA3CED" w:rsidP="00CA3CED">
      <w:pPr>
        <w:jc w:val="left"/>
      </w:pPr>
    </w:p>
    <w:p w14:paraId="50613C7D" w14:textId="77777777" w:rsidR="00CA3CED" w:rsidRPr="008A3300" w:rsidRDefault="00CA3CED" w:rsidP="00CA3CED">
      <w:pPr>
        <w:jc w:val="left"/>
        <w:rPr>
          <w:rFonts w:eastAsia="Times New Roman" w:cstheme="minorHAnsi"/>
          <w:szCs w:val="24"/>
          <w:u w:val="single"/>
          <w:lang w:val="nl" w:eastAsia="nl-NL"/>
        </w:rPr>
      </w:pPr>
      <w:r w:rsidRPr="008A3300">
        <w:rPr>
          <w:rFonts w:eastAsia="Times New Roman" w:cstheme="minorHAnsi"/>
          <w:szCs w:val="24"/>
          <w:u w:val="single"/>
          <w:lang w:val="nl" w:eastAsia="nl-NL"/>
        </w:rPr>
        <w:t>Patch panely</w:t>
      </w:r>
    </w:p>
    <w:p w14:paraId="3D5A6CA4" w14:textId="77777777" w:rsidR="00CA3CED" w:rsidRPr="00CA3CED" w:rsidRDefault="00CA3CED" w:rsidP="00CA3CED">
      <w:pPr>
        <w:jc w:val="left"/>
        <w:rPr>
          <w:sz w:val="32"/>
          <w:szCs w:val="28"/>
        </w:rPr>
      </w:pPr>
      <w:r w:rsidRPr="00CA3CED">
        <w:rPr>
          <w:szCs w:val="24"/>
        </w:rPr>
        <w:t>Systém patch panelů musí splňovat následující technické požadavky:</w:t>
      </w:r>
    </w:p>
    <w:p w14:paraId="51069243" w14:textId="18DC74EA" w:rsidR="00CA3CED" w:rsidRPr="00CA3CED" w:rsidRDefault="00CA3CED" w:rsidP="00CA3CED">
      <w:pPr>
        <w:pStyle w:val="Odstavecseseznamem"/>
        <w:numPr>
          <w:ilvl w:val="0"/>
          <w:numId w:val="12"/>
        </w:numPr>
        <w:spacing w:line="240" w:lineRule="auto"/>
        <w:ind w:left="714" w:hanging="357"/>
        <w:rPr>
          <w:rFonts w:asciiTheme="minorHAnsi" w:hAnsiTheme="minorHAnsi" w:cstheme="minorHAnsi"/>
          <w:sz w:val="32"/>
          <w:szCs w:val="24"/>
        </w:rPr>
      </w:pPr>
      <w:r w:rsidRPr="00CA3CED">
        <w:rPr>
          <w:rFonts w:asciiTheme="minorHAnsi" w:hAnsiTheme="minorHAnsi" w:cstheme="minorHAnsi"/>
          <w:szCs w:val="24"/>
        </w:rPr>
        <w:t>1U 19“ patch panely budou v provedení modulární (tzn. možnost instalace samostatných modulů  keystone RJ45 Cat.6A do rámečku patch panelu).</w:t>
      </w:r>
    </w:p>
    <w:p w14:paraId="04260782" w14:textId="06D3490C" w:rsidR="00CA3CED" w:rsidRPr="00CA3CED" w:rsidRDefault="00CA3CED" w:rsidP="00CA3CED">
      <w:pPr>
        <w:pStyle w:val="Odstavecseseznamem"/>
        <w:numPr>
          <w:ilvl w:val="0"/>
          <w:numId w:val="12"/>
        </w:numPr>
        <w:rPr>
          <w:rFonts w:asciiTheme="minorHAnsi" w:hAnsiTheme="minorHAnsi" w:cstheme="minorHAnsi"/>
          <w:sz w:val="32"/>
          <w:szCs w:val="24"/>
        </w:rPr>
      </w:pPr>
      <w:r w:rsidRPr="00CA3CED">
        <w:rPr>
          <w:rFonts w:asciiTheme="minorHAnsi" w:hAnsiTheme="minorHAnsi" w:cstheme="minorHAnsi"/>
          <w:szCs w:val="24"/>
        </w:rPr>
        <w:t>Počet portů 24, neosazené.</w:t>
      </w:r>
    </w:p>
    <w:p w14:paraId="41FAC0AC" w14:textId="77C3A93C" w:rsidR="00CA3CED" w:rsidRPr="00CA3CED" w:rsidRDefault="00CA3CED" w:rsidP="00CA3CED">
      <w:pPr>
        <w:pStyle w:val="Odstavecseseznamem"/>
        <w:numPr>
          <w:ilvl w:val="0"/>
          <w:numId w:val="12"/>
        </w:numPr>
        <w:spacing w:line="240" w:lineRule="auto"/>
        <w:ind w:left="714" w:hanging="357"/>
        <w:rPr>
          <w:rFonts w:asciiTheme="minorHAnsi" w:hAnsiTheme="minorHAnsi" w:cstheme="minorHAnsi"/>
          <w:sz w:val="32"/>
          <w:szCs w:val="24"/>
        </w:rPr>
      </w:pPr>
      <w:r w:rsidRPr="00CA3CED">
        <w:rPr>
          <w:rFonts w:asciiTheme="minorHAnsi" w:hAnsiTheme="minorHAnsi" w:cstheme="minorHAnsi"/>
          <w:szCs w:val="24"/>
        </w:rPr>
        <w:t>Patch panely budou černé, kovové s vyvazovací lištou a samostatně uzemněné se zemnícím bodem datového rozvaděče.</w:t>
      </w:r>
    </w:p>
    <w:p w14:paraId="4BBE5409" w14:textId="59D5594B" w:rsidR="00CA3CED" w:rsidRDefault="00CA3CED" w:rsidP="00CA3CED">
      <w:pPr>
        <w:pStyle w:val="Odstavecseseznamem"/>
        <w:numPr>
          <w:ilvl w:val="0"/>
          <w:numId w:val="12"/>
        </w:numPr>
        <w:spacing w:line="240" w:lineRule="auto"/>
        <w:ind w:left="714" w:hanging="357"/>
      </w:pPr>
      <w:r w:rsidRPr="00CA3CED">
        <w:rPr>
          <w:rFonts w:asciiTheme="minorHAnsi" w:hAnsiTheme="minorHAnsi" w:cstheme="minorHAnsi"/>
          <w:szCs w:val="24"/>
        </w:rPr>
        <w:t>Všechny zakončené porty patch panelu musí být pospány pomocí pásek vytištěných pomocí termotransferového tisku, které jsou odolné proti poškrábání, vodě a UV</w:t>
      </w:r>
      <w:r w:rsidRPr="00CA3CED">
        <w:rPr>
          <w:sz w:val="20"/>
        </w:rPr>
        <w:t>.</w:t>
      </w:r>
    </w:p>
    <w:p w14:paraId="4D26782F" w14:textId="77777777" w:rsidR="00C56516" w:rsidRDefault="00C56516" w:rsidP="00E13690">
      <w:pPr>
        <w:pStyle w:val="Zkladntext-prvnodsazen"/>
        <w:rPr>
          <w:rFonts w:asciiTheme="minorHAnsi" w:hAnsiTheme="minorHAnsi" w:cstheme="minorHAnsi"/>
          <w:sz w:val="24"/>
          <w:lang w:val="nl" w:eastAsia="nl-NL"/>
        </w:rPr>
      </w:pPr>
    </w:p>
    <w:p w14:paraId="42E8E71B" w14:textId="77777777" w:rsidR="00E13690" w:rsidRDefault="00FA2FE3" w:rsidP="00FA2FE3">
      <w:pPr>
        <w:pStyle w:val="Zkladntext-prvnodsazen"/>
        <w:rPr>
          <w:rFonts w:asciiTheme="minorHAnsi" w:hAnsiTheme="minorHAnsi" w:cstheme="minorHAnsi"/>
          <w:sz w:val="24"/>
          <w:lang w:val="nl" w:eastAsia="nl-NL"/>
        </w:rPr>
      </w:pPr>
      <w:r w:rsidRPr="00ED72A9">
        <w:rPr>
          <w:rFonts w:asciiTheme="minorHAnsi" w:hAnsiTheme="minorHAnsi" w:cstheme="minorHAnsi"/>
          <w:sz w:val="24"/>
          <w:lang w:val="nl" w:eastAsia="nl-NL"/>
        </w:rPr>
        <w:t xml:space="preserve">Datové dvojzásuvky </w:t>
      </w:r>
      <w:r w:rsidR="00E13690">
        <w:rPr>
          <w:rFonts w:asciiTheme="minorHAnsi" w:hAnsiTheme="minorHAnsi" w:cstheme="minorHAnsi"/>
          <w:sz w:val="24"/>
          <w:lang w:val="nl" w:eastAsia="nl-NL"/>
        </w:rPr>
        <w:t xml:space="preserve">2xRJ45 </w:t>
      </w:r>
      <w:r w:rsidRPr="00ED72A9">
        <w:rPr>
          <w:rFonts w:asciiTheme="minorHAnsi" w:hAnsiTheme="minorHAnsi" w:cstheme="minorHAnsi"/>
          <w:sz w:val="24"/>
          <w:lang w:val="nl" w:eastAsia="nl-NL"/>
        </w:rPr>
        <w:t>cat.6</w:t>
      </w:r>
      <w:r w:rsidR="00E13690">
        <w:rPr>
          <w:rFonts w:asciiTheme="minorHAnsi" w:hAnsiTheme="minorHAnsi" w:cstheme="minorHAnsi"/>
          <w:sz w:val="24"/>
          <w:lang w:val="nl" w:eastAsia="nl-NL"/>
        </w:rPr>
        <w:t>A</w:t>
      </w:r>
      <w:r w:rsidRPr="00ED72A9">
        <w:rPr>
          <w:rFonts w:asciiTheme="minorHAnsi" w:hAnsiTheme="minorHAnsi" w:cstheme="minorHAnsi"/>
          <w:sz w:val="24"/>
          <w:lang w:val="nl" w:eastAsia="nl-NL"/>
        </w:rPr>
        <w:t xml:space="preserve"> budou umístěny v</w:t>
      </w:r>
      <w:r w:rsidR="000E78A4">
        <w:rPr>
          <w:rFonts w:asciiTheme="minorHAnsi" w:hAnsiTheme="minorHAnsi" w:cstheme="minorHAnsi"/>
          <w:sz w:val="24"/>
          <w:lang w:val="nl" w:eastAsia="nl-NL"/>
        </w:rPr>
        <w:t xml:space="preserve"> místnosti dietní sestry 08</w:t>
      </w:r>
      <w:r w:rsidRPr="00ED72A9">
        <w:rPr>
          <w:rFonts w:asciiTheme="minorHAnsi" w:hAnsiTheme="minorHAnsi" w:cstheme="minorHAnsi"/>
          <w:sz w:val="24"/>
          <w:lang w:val="nl" w:eastAsia="nl-NL"/>
        </w:rPr>
        <w:t>, u předpokládan</w:t>
      </w:r>
      <w:r w:rsidR="000E78A4">
        <w:rPr>
          <w:rFonts w:asciiTheme="minorHAnsi" w:hAnsiTheme="minorHAnsi" w:cstheme="minorHAnsi"/>
          <w:sz w:val="24"/>
          <w:lang w:val="nl" w:eastAsia="nl-NL"/>
        </w:rPr>
        <w:t>é</w:t>
      </w:r>
      <w:r w:rsidRPr="00ED72A9">
        <w:rPr>
          <w:rFonts w:asciiTheme="minorHAnsi" w:hAnsiTheme="minorHAnsi" w:cstheme="minorHAnsi"/>
          <w:sz w:val="24"/>
          <w:lang w:val="nl" w:eastAsia="nl-NL"/>
        </w:rPr>
        <w:t xml:space="preserve"> tiskárn</w:t>
      </w:r>
      <w:r w:rsidR="000E78A4">
        <w:rPr>
          <w:rFonts w:asciiTheme="minorHAnsi" w:hAnsiTheme="minorHAnsi" w:cstheme="minorHAnsi"/>
          <w:sz w:val="24"/>
          <w:lang w:val="nl" w:eastAsia="nl-NL"/>
        </w:rPr>
        <w:t>y a PC</w:t>
      </w:r>
      <w:r w:rsidRPr="00ED72A9">
        <w:rPr>
          <w:rFonts w:asciiTheme="minorHAnsi" w:hAnsiTheme="minorHAnsi" w:cstheme="minorHAnsi"/>
          <w:sz w:val="24"/>
          <w:lang w:val="nl" w:eastAsia="nl-NL"/>
        </w:rPr>
        <w:t>, atd., kuchyně a ostatního techn</w:t>
      </w:r>
      <w:r w:rsidR="00E13690">
        <w:rPr>
          <w:rFonts w:asciiTheme="minorHAnsi" w:hAnsiTheme="minorHAnsi" w:cstheme="minorHAnsi"/>
          <w:sz w:val="24"/>
          <w:lang w:val="nl" w:eastAsia="nl-NL"/>
        </w:rPr>
        <w:t>i</w:t>
      </w:r>
      <w:r w:rsidRPr="00ED72A9">
        <w:rPr>
          <w:rFonts w:asciiTheme="minorHAnsi" w:hAnsiTheme="minorHAnsi" w:cstheme="minorHAnsi"/>
          <w:sz w:val="24"/>
          <w:lang w:val="nl" w:eastAsia="nl-NL"/>
        </w:rPr>
        <w:t>ckého zařízení u kterého se předpokládá napojení na síť LAN. Zásuvky budou umístěny sam</w:t>
      </w:r>
      <w:r w:rsidR="000E78A4">
        <w:rPr>
          <w:rFonts w:asciiTheme="minorHAnsi" w:hAnsiTheme="minorHAnsi" w:cstheme="minorHAnsi"/>
          <w:sz w:val="24"/>
          <w:lang w:val="nl" w:eastAsia="nl-NL"/>
        </w:rPr>
        <w:t>o</w:t>
      </w:r>
      <w:r w:rsidRPr="00ED72A9">
        <w:rPr>
          <w:rFonts w:asciiTheme="minorHAnsi" w:hAnsiTheme="minorHAnsi" w:cstheme="minorHAnsi"/>
          <w:sz w:val="24"/>
          <w:lang w:val="nl" w:eastAsia="nl-NL"/>
        </w:rPr>
        <w:t xml:space="preserve">statně mimo zásuvek na 230V. </w:t>
      </w:r>
    </w:p>
    <w:p w14:paraId="0A80731C" w14:textId="7F9FBC36" w:rsidR="00FA2FE3" w:rsidRDefault="00FA2FE3" w:rsidP="00FA2FE3">
      <w:pPr>
        <w:pStyle w:val="Zkladntext-prvnodsazen"/>
        <w:rPr>
          <w:rFonts w:asciiTheme="minorHAnsi" w:hAnsiTheme="minorHAnsi" w:cstheme="minorHAnsi"/>
          <w:sz w:val="24"/>
          <w:lang w:val="nl" w:eastAsia="nl-NL"/>
        </w:rPr>
      </w:pPr>
      <w:r w:rsidRPr="00ED72A9">
        <w:rPr>
          <w:rFonts w:asciiTheme="minorHAnsi" w:hAnsiTheme="minorHAnsi" w:cstheme="minorHAnsi"/>
          <w:sz w:val="24"/>
          <w:lang w:val="nl" w:eastAsia="nl-NL"/>
        </w:rPr>
        <w:t>V prostor</w:t>
      </w:r>
      <w:r w:rsidR="00E13690">
        <w:rPr>
          <w:rFonts w:asciiTheme="minorHAnsi" w:hAnsiTheme="minorHAnsi" w:cstheme="minorHAnsi"/>
          <w:sz w:val="24"/>
          <w:lang w:val="nl" w:eastAsia="nl-NL"/>
        </w:rPr>
        <w:t xml:space="preserve">ech rozvodny NN </w:t>
      </w:r>
      <w:r w:rsidRPr="00ED72A9">
        <w:rPr>
          <w:rFonts w:asciiTheme="minorHAnsi" w:hAnsiTheme="minorHAnsi" w:cstheme="minorHAnsi"/>
          <w:sz w:val="24"/>
          <w:lang w:val="nl" w:eastAsia="nl-NL"/>
        </w:rPr>
        <w:t>bud</w:t>
      </w:r>
      <w:r w:rsidR="00E13690">
        <w:rPr>
          <w:rFonts w:asciiTheme="minorHAnsi" w:hAnsiTheme="minorHAnsi" w:cstheme="minorHAnsi"/>
          <w:sz w:val="24"/>
          <w:lang w:val="nl" w:eastAsia="nl-NL"/>
        </w:rPr>
        <w:t>ou</w:t>
      </w:r>
      <w:r w:rsidRPr="00ED72A9">
        <w:rPr>
          <w:rFonts w:asciiTheme="minorHAnsi" w:hAnsiTheme="minorHAnsi" w:cstheme="minorHAnsi"/>
          <w:sz w:val="24"/>
          <w:lang w:val="nl" w:eastAsia="nl-NL"/>
        </w:rPr>
        <w:t xml:space="preserve"> kabel</w:t>
      </w:r>
      <w:r w:rsidR="00E13690">
        <w:rPr>
          <w:rFonts w:asciiTheme="minorHAnsi" w:hAnsiTheme="minorHAnsi" w:cstheme="minorHAnsi"/>
          <w:sz w:val="24"/>
          <w:lang w:val="nl" w:eastAsia="nl-NL"/>
        </w:rPr>
        <w:t>y</w:t>
      </w:r>
      <w:r w:rsidRPr="00ED72A9">
        <w:rPr>
          <w:rFonts w:asciiTheme="minorHAnsi" w:hAnsiTheme="minorHAnsi" w:cstheme="minorHAnsi"/>
          <w:sz w:val="24"/>
          <w:lang w:val="nl" w:eastAsia="nl-NL"/>
        </w:rPr>
        <w:t xml:space="preserve"> </w:t>
      </w:r>
      <w:r w:rsidR="00E13690">
        <w:rPr>
          <w:rFonts w:asciiTheme="minorHAnsi" w:hAnsiTheme="minorHAnsi" w:cstheme="minorHAnsi"/>
          <w:sz w:val="24"/>
          <w:lang w:val="nl" w:eastAsia="nl-NL"/>
        </w:rPr>
        <w:t>U</w:t>
      </w:r>
      <w:r w:rsidR="00E108AB">
        <w:rPr>
          <w:rFonts w:asciiTheme="minorHAnsi" w:hAnsiTheme="minorHAnsi" w:cstheme="minorHAnsi"/>
          <w:sz w:val="24"/>
          <w:lang w:val="nl" w:eastAsia="nl-NL"/>
        </w:rPr>
        <w:t>/F</w:t>
      </w:r>
      <w:r w:rsidR="00E13690">
        <w:rPr>
          <w:rFonts w:asciiTheme="minorHAnsi" w:hAnsiTheme="minorHAnsi" w:cstheme="minorHAnsi"/>
          <w:sz w:val="24"/>
          <w:lang w:val="nl" w:eastAsia="nl-NL"/>
        </w:rPr>
        <w:t xml:space="preserve">TP </w:t>
      </w:r>
      <w:r w:rsidRPr="00ED72A9">
        <w:rPr>
          <w:rFonts w:asciiTheme="minorHAnsi" w:hAnsiTheme="minorHAnsi" w:cstheme="minorHAnsi"/>
          <w:sz w:val="24"/>
          <w:lang w:val="nl" w:eastAsia="nl-NL"/>
        </w:rPr>
        <w:t>ukončen</w:t>
      </w:r>
      <w:r w:rsidR="00E13690">
        <w:rPr>
          <w:rFonts w:asciiTheme="minorHAnsi" w:hAnsiTheme="minorHAnsi" w:cstheme="minorHAnsi"/>
          <w:sz w:val="24"/>
          <w:lang w:val="nl" w:eastAsia="nl-NL"/>
        </w:rPr>
        <w:t>y</w:t>
      </w:r>
      <w:r w:rsidRPr="00ED72A9">
        <w:rPr>
          <w:rFonts w:asciiTheme="minorHAnsi" w:hAnsiTheme="minorHAnsi" w:cstheme="minorHAnsi"/>
          <w:sz w:val="24"/>
          <w:lang w:val="nl" w:eastAsia="nl-NL"/>
        </w:rPr>
        <w:t xml:space="preserve"> v krabicí</w:t>
      </w:r>
      <w:r w:rsidR="00E13690">
        <w:rPr>
          <w:rFonts w:asciiTheme="minorHAnsi" w:hAnsiTheme="minorHAnsi" w:cstheme="minorHAnsi"/>
          <w:sz w:val="24"/>
          <w:lang w:val="nl" w:eastAsia="nl-NL"/>
        </w:rPr>
        <w:t xml:space="preserve"> nebo</w:t>
      </w:r>
      <w:r w:rsidRPr="00ED72A9">
        <w:rPr>
          <w:rFonts w:asciiTheme="minorHAnsi" w:hAnsiTheme="minorHAnsi" w:cstheme="minorHAnsi"/>
          <w:sz w:val="24"/>
          <w:lang w:val="nl" w:eastAsia="nl-NL"/>
        </w:rPr>
        <w:t xml:space="preserve"> smotkem. </w:t>
      </w:r>
    </w:p>
    <w:p w14:paraId="19C5B0F9" w14:textId="6A0C71CF" w:rsidR="00E13690" w:rsidRDefault="00E13690" w:rsidP="00FA2FE3">
      <w:pPr>
        <w:pStyle w:val="Zkladntext-prvnodsazen"/>
        <w:rPr>
          <w:rFonts w:asciiTheme="minorHAnsi" w:hAnsiTheme="minorHAnsi" w:cstheme="minorHAnsi"/>
          <w:sz w:val="24"/>
          <w:lang w:val="nl" w:eastAsia="nl-NL"/>
        </w:rPr>
      </w:pPr>
      <w:r>
        <w:rPr>
          <w:rFonts w:asciiTheme="minorHAnsi" w:hAnsiTheme="minorHAnsi" w:cstheme="minorHAnsi"/>
          <w:sz w:val="24"/>
          <w:lang w:val="nl" w:eastAsia="nl-NL"/>
        </w:rPr>
        <w:t xml:space="preserve">Datové zásuvky 1xRJ45 cat.6A instalované u gastro technologie </w:t>
      </w:r>
      <w:r w:rsidR="001803FF">
        <w:rPr>
          <w:rFonts w:asciiTheme="minorHAnsi" w:hAnsiTheme="minorHAnsi" w:cstheme="minorHAnsi"/>
          <w:sz w:val="24"/>
          <w:lang w:val="nl" w:eastAsia="nl-NL"/>
        </w:rPr>
        <w:t xml:space="preserve">(v prostoru varny) </w:t>
      </w:r>
      <w:r>
        <w:rPr>
          <w:rFonts w:asciiTheme="minorHAnsi" w:hAnsiTheme="minorHAnsi" w:cstheme="minorHAnsi"/>
          <w:sz w:val="24"/>
          <w:lang w:val="nl" w:eastAsia="nl-NL"/>
        </w:rPr>
        <w:t xml:space="preserve">budou v provedení na omítku </w:t>
      </w:r>
      <w:r w:rsidR="001803FF">
        <w:rPr>
          <w:rFonts w:asciiTheme="minorHAnsi" w:hAnsiTheme="minorHAnsi" w:cstheme="minorHAnsi"/>
          <w:sz w:val="24"/>
          <w:lang w:val="nl" w:eastAsia="nl-NL"/>
        </w:rPr>
        <w:t xml:space="preserve">ve vodotěsném a prachotěsném provedení s krytím IP 66. </w:t>
      </w:r>
    </w:p>
    <w:p w14:paraId="2E8B0CD3" w14:textId="7E0E9D9A" w:rsidR="001803FF" w:rsidRDefault="001803FF" w:rsidP="001803FF">
      <w:pPr>
        <w:spacing w:line="0" w:lineRule="atLeast"/>
        <w:rPr>
          <w:rFonts w:eastAsia="Verdana"/>
        </w:rPr>
      </w:pPr>
      <w:r w:rsidRPr="005007CF">
        <w:rPr>
          <w:rFonts w:eastAsia="Verdana"/>
        </w:rPr>
        <w:t xml:space="preserve">Systém </w:t>
      </w:r>
      <w:r>
        <w:rPr>
          <w:rFonts w:eastAsia="Verdana"/>
        </w:rPr>
        <w:t xml:space="preserve">datových zásuvek </w:t>
      </w:r>
      <w:r w:rsidRPr="005007CF">
        <w:rPr>
          <w:rFonts w:eastAsia="Verdana"/>
        </w:rPr>
        <w:t>musí splňovat n</w:t>
      </w:r>
      <w:r>
        <w:rPr>
          <w:rFonts w:eastAsia="Verdana"/>
        </w:rPr>
        <w:t>ásledující technické požadavky dle statdardu FN Brno:</w:t>
      </w:r>
    </w:p>
    <w:p w14:paraId="2777B83F" w14:textId="77777777" w:rsidR="001803FF" w:rsidRPr="001803FF" w:rsidRDefault="001803FF" w:rsidP="001803FF">
      <w:pPr>
        <w:pStyle w:val="Odstavecseseznamem"/>
        <w:widowControl/>
        <w:numPr>
          <w:ilvl w:val="0"/>
          <w:numId w:val="25"/>
        </w:numPr>
        <w:tabs>
          <w:tab w:val="left" w:pos="760"/>
        </w:tabs>
        <w:spacing w:line="240" w:lineRule="auto"/>
        <w:ind w:right="100"/>
        <w:rPr>
          <w:rFonts w:asciiTheme="minorHAnsi" w:eastAsia="Verdana" w:hAnsiTheme="minorHAnsi" w:cstheme="minorHAnsi"/>
        </w:rPr>
      </w:pPr>
      <w:r w:rsidRPr="001803FF">
        <w:rPr>
          <w:rFonts w:asciiTheme="minorHAnsi" w:eastAsia="Verdana" w:hAnsiTheme="minorHAnsi" w:cstheme="minorHAnsi"/>
        </w:rPr>
        <w:t xml:space="preserve">Robustní plastová konstrukce, úhlové nebo podélné vyvedení konektorů minimalizující namáhání zásuvky a těla konektoru. </w:t>
      </w:r>
    </w:p>
    <w:p w14:paraId="36E40834" w14:textId="77777777" w:rsidR="001803FF" w:rsidRPr="001803FF" w:rsidRDefault="001803FF" w:rsidP="001803FF">
      <w:pPr>
        <w:pStyle w:val="Odstavecseseznamem"/>
        <w:widowControl/>
        <w:numPr>
          <w:ilvl w:val="0"/>
          <w:numId w:val="25"/>
        </w:numPr>
        <w:tabs>
          <w:tab w:val="left" w:pos="760"/>
        </w:tabs>
        <w:spacing w:line="240" w:lineRule="auto"/>
        <w:ind w:right="100"/>
        <w:rPr>
          <w:rFonts w:asciiTheme="minorHAnsi" w:eastAsia="Verdana" w:hAnsiTheme="minorHAnsi" w:cstheme="minorHAnsi"/>
        </w:rPr>
      </w:pPr>
      <w:r w:rsidRPr="001803FF">
        <w:rPr>
          <w:rFonts w:asciiTheme="minorHAnsi" w:eastAsia="Verdana" w:hAnsiTheme="minorHAnsi" w:cstheme="minorHAnsi"/>
        </w:rPr>
        <w:t>Datová zásuvka musí vyhovět požadavkům RoHS.</w:t>
      </w:r>
    </w:p>
    <w:p w14:paraId="651B7906" w14:textId="77777777" w:rsidR="001803FF" w:rsidRPr="001803FF" w:rsidRDefault="001803FF" w:rsidP="001803FF">
      <w:pPr>
        <w:pStyle w:val="Odstavecseseznamem"/>
        <w:widowControl/>
        <w:numPr>
          <w:ilvl w:val="0"/>
          <w:numId w:val="25"/>
        </w:numPr>
        <w:tabs>
          <w:tab w:val="left" w:pos="760"/>
        </w:tabs>
        <w:spacing w:line="240" w:lineRule="auto"/>
        <w:ind w:right="100"/>
        <w:rPr>
          <w:rFonts w:asciiTheme="minorHAnsi" w:eastAsia="Verdana" w:hAnsiTheme="minorHAnsi" w:cstheme="minorHAnsi"/>
        </w:rPr>
      </w:pPr>
      <w:r w:rsidRPr="001803FF">
        <w:rPr>
          <w:rFonts w:asciiTheme="minorHAnsi" w:eastAsia="Verdana" w:hAnsiTheme="minorHAnsi" w:cstheme="minorHAnsi"/>
        </w:rPr>
        <w:t>Musí být montovatelná pod omítku i na omítku.</w:t>
      </w:r>
    </w:p>
    <w:p w14:paraId="69FEB59E" w14:textId="77777777" w:rsidR="001803FF" w:rsidRPr="001803FF" w:rsidRDefault="001803FF" w:rsidP="001803FF">
      <w:pPr>
        <w:pStyle w:val="Odstavecseseznamem"/>
        <w:widowControl/>
        <w:numPr>
          <w:ilvl w:val="0"/>
          <w:numId w:val="25"/>
        </w:numPr>
        <w:tabs>
          <w:tab w:val="left" w:pos="760"/>
        </w:tabs>
        <w:spacing w:line="240" w:lineRule="auto"/>
        <w:ind w:right="100"/>
        <w:rPr>
          <w:rFonts w:asciiTheme="minorHAnsi" w:eastAsia="Verdana" w:hAnsiTheme="minorHAnsi" w:cstheme="minorHAnsi"/>
        </w:rPr>
      </w:pPr>
      <w:r w:rsidRPr="001803FF">
        <w:rPr>
          <w:rFonts w:asciiTheme="minorHAnsi" w:eastAsia="Verdana" w:hAnsiTheme="minorHAnsi" w:cstheme="minorHAnsi"/>
        </w:rPr>
        <w:t>Musí se skládat z rámečku, těla a nosné masky.</w:t>
      </w:r>
    </w:p>
    <w:p w14:paraId="6B8A5174" w14:textId="77777777" w:rsidR="001803FF" w:rsidRPr="001803FF" w:rsidRDefault="001803FF" w:rsidP="001803FF">
      <w:pPr>
        <w:pStyle w:val="Odstavecseseznamem"/>
        <w:widowControl/>
        <w:numPr>
          <w:ilvl w:val="0"/>
          <w:numId w:val="25"/>
        </w:numPr>
        <w:tabs>
          <w:tab w:val="left" w:pos="760"/>
        </w:tabs>
        <w:spacing w:line="240" w:lineRule="auto"/>
        <w:ind w:right="100"/>
        <w:rPr>
          <w:rFonts w:asciiTheme="minorHAnsi" w:eastAsia="Verdana" w:hAnsiTheme="minorHAnsi" w:cstheme="minorHAnsi"/>
        </w:rPr>
      </w:pPr>
      <w:r w:rsidRPr="001803FF">
        <w:rPr>
          <w:rFonts w:asciiTheme="minorHAnsi" w:eastAsia="Verdana" w:hAnsiTheme="minorHAnsi" w:cstheme="minorHAnsi"/>
        </w:rPr>
        <w:t xml:space="preserve">Všechny datové zásuvky musí být pospány pomocí pásek </w:t>
      </w:r>
      <w:r w:rsidRPr="001803FF">
        <w:rPr>
          <w:rFonts w:asciiTheme="minorHAnsi" w:hAnsiTheme="minorHAnsi" w:cstheme="minorHAnsi"/>
          <w:color w:val="000000"/>
        </w:rPr>
        <w:t xml:space="preserve">vytištěných </w:t>
      </w:r>
      <w:r w:rsidRPr="001803FF">
        <w:rPr>
          <w:rFonts w:asciiTheme="minorHAnsi" w:eastAsia="Verdana" w:hAnsiTheme="minorHAnsi" w:cstheme="minorHAnsi"/>
        </w:rPr>
        <w:t>pomocí termotransferového</w:t>
      </w:r>
      <w:r w:rsidRPr="001803FF">
        <w:rPr>
          <w:rFonts w:asciiTheme="minorHAnsi" w:hAnsiTheme="minorHAnsi" w:cstheme="minorHAnsi"/>
          <w:color w:val="000000"/>
        </w:rPr>
        <w:t xml:space="preserve"> tisku, které jsou odolné proti poškrábání, vodě a UV.</w:t>
      </w:r>
    </w:p>
    <w:p w14:paraId="4A75B239" w14:textId="77777777" w:rsidR="00E13690" w:rsidRDefault="00E13690" w:rsidP="00FA2FE3">
      <w:pPr>
        <w:pStyle w:val="Zkladntext-prvnodsazen"/>
        <w:rPr>
          <w:rFonts w:asciiTheme="minorHAnsi" w:hAnsiTheme="minorHAnsi" w:cstheme="minorHAnsi"/>
          <w:sz w:val="24"/>
          <w:lang w:val="nl" w:eastAsia="nl-NL"/>
        </w:rPr>
      </w:pPr>
    </w:p>
    <w:p w14:paraId="5707118E" w14:textId="04CD63A0" w:rsidR="008A0A42" w:rsidRPr="005007CF" w:rsidRDefault="008A0A42" w:rsidP="008A0A42">
      <w:pPr>
        <w:spacing w:line="0" w:lineRule="atLeast"/>
        <w:ind w:left="40"/>
        <w:rPr>
          <w:rFonts w:eastAsia="Verdana"/>
        </w:rPr>
      </w:pPr>
      <w:r w:rsidRPr="005007CF">
        <w:rPr>
          <w:rFonts w:eastAsia="Verdana"/>
        </w:rPr>
        <w:t xml:space="preserve">Systém modulů </w:t>
      </w:r>
      <w:r>
        <w:rPr>
          <w:rFonts w:eastAsia="Verdana"/>
        </w:rPr>
        <w:t>keystone</w:t>
      </w:r>
      <w:r w:rsidRPr="005007CF">
        <w:rPr>
          <w:rFonts w:eastAsia="Verdana"/>
        </w:rPr>
        <w:t xml:space="preserve"> </w:t>
      </w:r>
      <w:r>
        <w:rPr>
          <w:rFonts w:eastAsia="Verdana"/>
        </w:rPr>
        <w:t xml:space="preserve">RJ45 </w:t>
      </w:r>
      <w:r w:rsidRPr="005007CF">
        <w:rPr>
          <w:rFonts w:eastAsia="Verdana"/>
        </w:rPr>
        <w:t>musí splňovat následující technické požadavky</w:t>
      </w:r>
      <w:r>
        <w:rPr>
          <w:rFonts w:eastAsia="Verdana"/>
        </w:rPr>
        <w:t xml:space="preserve"> FN Brno</w:t>
      </w:r>
      <w:r w:rsidRPr="005007CF">
        <w:rPr>
          <w:rFonts w:eastAsia="Verdana"/>
        </w:rPr>
        <w:t>:</w:t>
      </w:r>
    </w:p>
    <w:p w14:paraId="45395505" w14:textId="77777777" w:rsidR="008A0A42" w:rsidRDefault="008A0A42" w:rsidP="008A0A42">
      <w:pPr>
        <w:numPr>
          <w:ilvl w:val="0"/>
          <w:numId w:val="26"/>
        </w:numPr>
        <w:tabs>
          <w:tab w:val="left" w:pos="760"/>
        </w:tabs>
        <w:spacing w:after="0" w:line="0" w:lineRule="atLeast"/>
        <w:ind w:left="760" w:hanging="544"/>
        <w:rPr>
          <w:rFonts w:eastAsia="Verdana"/>
        </w:rPr>
      </w:pPr>
      <w:r>
        <w:rPr>
          <w:rFonts w:eastAsia="Verdana"/>
        </w:rPr>
        <w:t>Stíněné</w:t>
      </w:r>
      <w:r w:rsidRPr="005F2497">
        <w:rPr>
          <w:rFonts w:eastAsia="Verdana"/>
        </w:rPr>
        <w:t xml:space="preserve"> provedení, kategorie 6A, podpora protokolu 10GBaseT, musí garantovat min. 1000 zapojení/odpojení</w:t>
      </w:r>
      <w:r>
        <w:rPr>
          <w:rFonts w:eastAsia="Verdana"/>
        </w:rPr>
        <w:t xml:space="preserve">, typ vodiče AWG 26-22 drát. </w:t>
      </w:r>
    </w:p>
    <w:p w14:paraId="437F71E4" w14:textId="77777777" w:rsidR="008A0A42" w:rsidRDefault="008A0A42" w:rsidP="008A0A42">
      <w:pPr>
        <w:numPr>
          <w:ilvl w:val="0"/>
          <w:numId w:val="26"/>
        </w:numPr>
        <w:tabs>
          <w:tab w:val="left" w:pos="760"/>
        </w:tabs>
        <w:spacing w:after="0" w:line="0" w:lineRule="atLeast"/>
        <w:ind w:left="760" w:hanging="544"/>
        <w:rPr>
          <w:rFonts w:eastAsia="Verdana"/>
        </w:rPr>
      </w:pPr>
      <w:r>
        <w:rPr>
          <w:rFonts w:eastAsia="Verdana"/>
        </w:rPr>
        <w:t>D</w:t>
      </w:r>
      <w:r w:rsidRPr="005F2497">
        <w:rPr>
          <w:rFonts w:eastAsia="Verdana"/>
        </w:rPr>
        <w:t>efinované v mezinárodních standardech ANSI/TIA 568, ISO/IEC 11801 a EN 50173 pro kategorii 6A a třídu vedení Class EA, včetně všech nejnovějších dodatků</w:t>
      </w:r>
      <w:r>
        <w:rPr>
          <w:rFonts w:eastAsia="Verdana"/>
        </w:rPr>
        <w:t>.</w:t>
      </w:r>
    </w:p>
    <w:p w14:paraId="0B40FFD6" w14:textId="77777777" w:rsidR="008A0A42" w:rsidRDefault="008A0A42" w:rsidP="008A0A42">
      <w:pPr>
        <w:numPr>
          <w:ilvl w:val="0"/>
          <w:numId w:val="26"/>
        </w:numPr>
        <w:tabs>
          <w:tab w:val="left" w:pos="760"/>
        </w:tabs>
        <w:spacing w:after="0" w:line="0" w:lineRule="atLeast"/>
        <w:ind w:left="760" w:hanging="544"/>
        <w:rPr>
          <w:rFonts w:eastAsia="Verdana"/>
        </w:rPr>
      </w:pPr>
      <w:r>
        <w:rPr>
          <w:rFonts w:eastAsia="Verdana"/>
        </w:rPr>
        <w:t xml:space="preserve">Kompatibilní s datovými zásuvkami většiny výrobců (např. ABB, </w:t>
      </w:r>
      <w:r w:rsidRPr="005F2497">
        <w:rPr>
          <w:rFonts w:eastAsia="Verdana"/>
        </w:rPr>
        <w:t>Schneider, Legrand,</w:t>
      </w:r>
      <w:r>
        <w:rPr>
          <w:rFonts w:eastAsia="Verdana"/>
        </w:rPr>
        <w:t xml:space="preserve"> atd.).</w:t>
      </w:r>
    </w:p>
    <w:p w14:paraId="57A37D92" w14:textId="77777777" w:rsidR="008A0A42" w:rsidRDefault="008A0A42" w:rsidP="008A0A42">
      <w:pPr>
        <w:numPr>
          <w:ilvl w:val="0"/>
          <w:numId w:val="26"/>
        </w:numPr>
        <w:tabs>
          <w:tab w:val="left" w:pos="760"/>
        </w:tabs>
        <w:spacing w:after="0" w:line="0" w:lineRule="atLeast"/>
        <w:ind w:left="760" w:hanging="544"/>
        <w:rPr>
          <w:rFonts w:eastAsia="Verdana"/>
        </w:rPr>
      </w:pPr>
      <w:r>
        <w:rPr>
          <w:rFonts w:eastAsia="Verdana"/>
        </w:rPr>
        <w:t>K</w:t>
      </w:r>
      <w:r w:rsidRPr="005007CF">
        <w:rPr>
          <w:rFonts w:eastAsia="Verdana"/>
        </w:rPr>
        <w:t>ompatibilní se standardem pro PoE (IEEE 802.3at i 802.3bt)</w:t>
      </w:r>
    </w:p>
    <w:p w14:paraId="36153929" w14:textId="77777777" w:rsidR="008A0A42" w:rsidRDefault="008A0A42" w:rsidP="008A0A42">
      <w:pPr>
        <w:numPr>
          <w:ilvl w:val="0"/>
          <w:numId w:val="26"/>
        </w:numPr>
        <w:tabs>
          <w:tab w:val="left" w:pos="760"/>
        </w:tabs>
        <w:spacing w:after="0" w:line="0" w:lineRule="atLeast"/>
        <w:ind w:left="760" w:hanging="544"/>
        <w:rPr>
          <w:rFonts w:eastAsia="Verdana"/>
        </w:rPr>
      </w:pPr>
      <w:r w:rsidRPr="00652823">
        <w:rPr>
          <w:rFonts w:eastAsia="Verdana"/>
        </w:rPr>
        <w:t xml:space="preserve">Splnění výkonových parametrů keystonů </w:t>
      </w:r>
      <w:r>
        <w:rPr>
          <w:rFonts w:eastAsia="Verdana"/>
        </w:rPr>
        <w:t xml:space="preserve">musí být </w:t>
      </w:r>
      <w:r w:rsidRPr="00652823">
        <w:rPr>
          <w:rFonts w:eastAsia="Verdana"/>
        </w:rPr>
        <w:t xml:space="preserve">potvrzeno nezávislou zkušební laboratoří </w:t>
      </w:r>
      <w:r>
        <w:rPr>
          <w:rFonts w:eastAsia="Verdana"/>
        </w:rPr>
        <w:t xml:space="preserve">např. 3P, </w:t>
      </w:r>
      <w:r w:rsidRPr="00652823">
        <w:rPr>
          <w:rFonts w:eastAsia="Verdana"/>
        </w:rPr>
        <w:t>Delta.</w:t>
      </w:r>
    </w:p>
    <w:p w14:paraId="02AFB1EB" w14:textId="77777777" w:rsidR="00286311" w:rsidRPr="00ED72A9" w:rsidRDefault="00286311" w:rsidP="00FA2FE3">
      <w:pPr>
        <w:pStyle w:val="Zkladntext-prvnodsazen"/>
        <w:rPr>
          <w:rFonts w:asciiTheme="minorHAnsi" w:hAnsiTheme="minorHAnsi" w:cstheme="minorHAnsi"/>
          <w:sz w:val="24"/>
          <w:lang w:val="nl" w:eastAsia="nl-NL"/>
        </w:rPr>
      </w:pPr>
    </w:p>
    <w:p w14:paraId="7CCCAF91" w14:textId="77777777" w:rsidR="00FA2FE3" w:rsidRPr="007D0897" w:rsidRDefault="00FA2FE3" w:rsidP="00FA2FE3">
      <w:pPr>
        <w:pStyle w:val="Nadpis3"/>
        <w:tabs>
          <w:tab w:val="num" w:pos="1435"/>
        </w:tabs>
        <w:spacing w:before="120" w:line="240" w:lineRule="exact"/>
        <w:ind w:left="1435" w:hanging="725"/>
        <w:rPr>
          <w:u w:val="single"/>
        </w:rPr>
      </w:pPr>
      <w:bookmarkStart w:id="49" w:name="_Toc12011110"/>
      <w:bookmarkStart w:id="50" w:name="_Toc117166480"/>
      <w:r>
        <w:rPr>
          <w:u w:val="single"/>
        </w:rPr>
        <w:t>Strukturovaná kabeláž – aktivní prvky</w:t>
      </w:r>
      <w:bookmarkEnd w:id="49"/>
      <w:bookmarkEnd w:id="50"/>
    </w:p>
    <w:p w14:paraId="537848EF" w14:textId="5BC5ED9F" w:rsidR="00FA2FE3" w:rsidRPr="00ED72A9" w:rsidRDefault="00FA2FE3" w:rsidP="00FA2FE3">
      <w:pPr>
        <w:pStyle w:val="Zkladntext-prvnodsazen"/>
        <w:rPr>
          <w:rFonts w:asciiTheme="minorHAnsi" w:hAnsiTheme="minorHAnsi" w:cstheme="minorHAnsi"/>
          <w:b/>
          <w:bCs/>
          <w:sz w:val="24"/>
          <w:lang w:val="nl" w:eastAsia="nl-NL"/>
        </w:rPr>
      </w:pPr>
      <w:r w:rsidRPr="00ED72A9">
        <w:rPr>
          <w:rFonts w:asciiTheme="minorHAnsi" w:hAnsiTheme="minorHAnsi" w:cstheme="minorHAnsi"/>
          <w:b/>
          <w:bCs/>
          <w:sz w:val="24"/>
          <w:lang w:val="nl" w:eastAsia="nl-NL"/>
        </w:rPr>
        <w:t>Aktivní prvky SK (servery, routry, switch apod.) nejsou součástí dodávky a budou řešeny investora samostatně.</w:t>
      </w:r>
    </w:p>
    <w:p w14:paraId="4283629F" w14:textId="77777777" w:rsidR="00FA2FE3" w:rsidRDefault="00FA2FE3" w:rsidP="00FA2FE3"/>
    <w:p w14:paraId="456B4581" w14:textId="77777777" w:rsidR="00FA2FE3" w:rsidRPr="007D0897" w:rsidRDefault="00FA2FE3" w:rsidP="00FA2FE3">
      <w:pPr>
        <w:pStyle w:val="Nadpis3"/>
        <w:tabs>
          <w:tab w:val="num" w:pos="1435"/>
        </w:tabs>
        <w:spacing w:before="120" w:line="240" w:lineRule="exact"/>
        <w:ind w:left="1435" w:hanging="725"/>
        <w:rPr>
          <w:u w:val="single"/>
        </w:rPr>
      </w:pPr>
      <w:bookmarkStart w:id="51" w:name="_Toc12011111"/>
      <w:bookmarkStart w:id="52" w:name="_Toc117166481"/>
      <w:r>
        <w:rPr>
          <w:u w:val="single"/>
        </w:rPr>
        <w:t>Popis rozvodů a kabeláže SK</w:t>
      </w:r>
      <w:bookmarkEnd w:id="48"/>
      <w:bookmarkEnd w:id="51"/>
      <w:bookmarkEnd w:id="52"/>
    </w:p>
    <w:p w14:paraId="3F56343D" w14:textId="77777777" w:rsidR="00FA2FE3" w:rsidRPr="00ED72A9" w:rsidRDefault="00FA2FE3" w:rsidP="00FA2FE3">
      <w:pPr>
        <w:ind w:firstLine="284"/>
        <w:rPr>
          <w:szCs w:val="24"/>
        </w:rPr>
      </w:pPr>
      <w:r w:rsidRPr="00ED72A9">
        <w:rPr>
          <w:szCs w:val="24"/>
        </w:rPr>
        <w:t>Strukturovaná kabeláž je univerzální systém, který má tyto základní vlastnosti:</w:t>
      </w:r>
    </w:p>
    <w:p w14:paraId="691EE1D9" w14:textId="77777777" w:rsidR="00FA2FE3" w:rsidRPr="00ED72A9" w:rsidRDefault="00FA2FE3" w:rsidP="00FA2FE3">
      <w:pPr>
        <w:numPr>
          <w:ilvl w:val="0"/>
          <w:numId w:val="14"/>
        </w:numPr>
        <w:spacing w:after="0"/>
        <w:rPr>
          <w:szCs w:val="24"/>
        </w:rPr>
      </w:pPr>
      <w:r w:rsidRPr="00ED72A9">
        <w:rPr>
          <w:szCs w:val="24"/>
        </w:rPr>
        <w:t>podpora přenosu digitálních i analogových signálů,</w:t>
      </w:r>
    </w:p>
    <w:p w14:paraId="60CB2BEE" w14:textId="77777777" w:rsidR="00FA2FE3" w:rsidRPr="00ED72A9" w:rsidRDefault="00FA2FE3" w:rsidP="00FA2FE3">
      <w:pPr>
        <w:numPr>
          <w:ilvl w:val="0"/>
          <w:numId w:val="14"/>
        </w:numPr>
        <w:spacing w:after="0"/>
        <w:rPr>
          <w:szCs w:val="24"/>
        </w:rPr>
      </w:pPr>
      <w:r w:rsidRPr="00ED72A9">
        <w:rPr>
          <w:szCs w:val="24"/>
        </w:rPr>
        <w:t>jako přenosové médium využívá metalické a optické kabely,</w:t>
      </w:r>
    </w:p>
    <w:p w14:paraId="6D612B17" w14:textId="77777777" w:rsidR="00FA2FE3" w:rsidRPr="00ED72A9" w:rsidRDefault="00FA2FE3" w:rsidP="00FA2FE3">
      <w:pPr>
        <w:numPr>
          <w:ilvl w:val="0"/>
          <w:numId w:val="14"/>
        </w:numPr>
        <w:spacing w:after="0"/>
        <w:rPr>
          <w:szCs w:val="24"/>
        </w:rPr>
      </w:pPr>
      <w:r w:rsidRPr="00ED72A9">
        <w:rPr>
          <w:szCs w:val="24"/>
        </w:rPr>
        <w:t>předpokladem je dlouhá technická i morální životnost.</w:t>
      </w:r>
    </w:p>
    <w:p w14:paraId="43BF0532" w14:textId="77777777" w:rsidR="00FA2FE3" w:rsidRPr="00ED72A9" w:rsidRDefault="00FA2FE3" w:rsidP="00FA2FE3">
      <w:pPr>
        <w:ind w:firstLine="284"/>
        <w:rPr>
          <w:szCs w:val="24"/>
        </w:rPr>
      </w:pPr>
      <w:r w:rsidRPr="00ED72A9">
        <w:rPr>
          <w:szCs w:val="24"/>
        </w:rPr>
        <w:t>Instalovaný systém SK je rozdělen na horizontální a vertikální rozvody, viz popis dále.</w:t>
      </w:r>
    </w:p>
    <w:p w14:paraId="1237221D" w14:textId="0EB688FE" w:rsidR="00FA2FE3" w:rsidRPr="00ED72A9" w:rsidRDefault="00FA2FE3" w:rsidP="00FA2FE3">
      <w:pPr>
        <w:ind w:firstLine="284"/>
        <w:rPr>
          <w:szCs w:val="24"/>
        </w:rPr>
      </w:pPr>
      <w:r w:rsidRPr="00ED72A9">
        <w:rPr>
          <w:szCs w:val="24"/>
        </w:rPr>
        <w:t>V objektu bude instalována strukturovaná kabeláž kategorie 6</w:t>
      </w:r>
      <w:r w:rsidR="00653BEC">
        <w:rPr>
          <w:szCs w:val="24"/>
        </w:rPr>
        <w:t>A</w:t>
      </w:r>
      <w:r w:rsidRPr="00ED72A9">
        <w:rPr>
          <w:szCs w:val="24"/>
        </w:rPr>
        <w:t xml:space="preserve"> pomocí čtyř párových datových kabelů. Tyto kabely budou mít maximální délku, počítáno od rozvaděče k přípojnému místu ukončeného zásuvkou, 90m. Tato vzdálenost nesmí být překročena.</w:t>
      </w:r>
    </w:p>
    <w:p w14:paraId="682468EE" w14:textId="77777777" w:rsidR="00FA2FE3" w:rsidRPr="00ED72A9" w:rsidRDefault="00FA2FE3" w:rsidP="00FA2FE3">
      <w:pPr>
        <w:ind w:firstLine="284"/>
        <w:rPr>
          <w:szCs w:val="24"/>
        </w:rPr>
      </w:pPr>
      <w:r w:rsidRPr="00ED72A9">
        <w:rPr>
          <w:szCs w:val="24"/>
        </w:rPr>
        <w:t>Kabeláž SK bude odpovídat hvězdicové topologii.</w:t>
      </w:r>
    </w:p>
    <w:p w14:paraId="57DA6DB8" w14:textId="77777777" w:rsidR="00FA2FE3" w:rsidRPr="00ED72A9" w:rsidRDefault="00FA2FE3" w:rsidP="00FA2FE3">
      <w:pPr>
        <w:rPr>
          <w:szCs w:val="20"/>
          <w:u w:val="single"/>
        </w:rPr>
      </w:pPr>
      <w:r w:rsidRPr="00ED72A9">
        <w:rPr>
          <w:szCs w:val="20"/>
          <w:u w:val="single"/>
        </w:rPr>
        <w:t>Horizontální rozvody:</w:t>
      </w:r>
    </w:p>
    <w:p w14:paraId="71AFFDF6" w14:textId="0BB22562" w:rsidR="00FA2FE3" w:rsidRPr="00ED72A9" w:rsidRDefault="00FA2FE3" w:rsidP="00FA2FE3">
      <w:pPr>
        <w:ind w:firstLine="284"/>
        <w:rPr>
          <w:szCs w:val="28"/>
        </w:rPr>
      </w:pPr>
      <w:r w:rsidRPr="00ED72A9">
        <w:rPr>
          <w:szCs w:val="28"/>
        </w:rPr>
        <w:t>V jednotlivých podlažích bude proveden horizontální rozvod SK dle výkresové části této projektové dokumentace. Počty přípojných míst v jednotlivých místnostech jsou patrné jak z půdorysného řešení. Použitý kabel musí splňovat standard Cat 6</w:t>
      </w:r>
      <w:r w:rsidR="00653BEC">
        <w:rPr>
          <w:szCs w:val="28"/>
        </w:rPr>
        <w:t>A</w:t>
      </w:r>
      <w:r w:rsidRPr="00ED72A9">
        <w:rPr>
          <w:szCs w:val="28"/>
        </w:rPr>
        <w:t>. Kabeláž bude vedena v samostatných kabelových žlabech, nad konstrukcí podhledů, nebo ve stěnách v elektroinstalačních trubkách, po povrchu v elektroinstalačních lištách. Při instalaci SK musí být dodrženo ustanovení ČSN EN 50174-2, která definuje bezpečnostní požadavky a všeobecné instalační pokyny pro kabelové a optické rozvody pro práci uvnitř budov.</w:t>
      </w:r>
    </w:p>
    <w:p w14:paraId="07AEC992" w14:textId="77777777" w:rsidR="00FA2FE3" w:rsidRPr="00ED72A9" w:rsidRDefault="00FA2FE3" w:rsidP="00FA2FE3">
      <w:pPr>
        <w:rPr>
          <w:rFonts w:cstheme="minorHAnsi"/>
          <w:szCs w:val="24"/>
          <w:u w:val="single"/>
        </w:rPr>
      </w:pPr>
      <w:r w:rsidRPr="00ED72A9">
        <w:rPr>
          <w:rFonts w:cstheme="minorHAnsi"/>
          <w:szCs w:val="24"/>
          <w:u w:val="single"/>
        </w:rPr>
        <w:t>Především musí být brán zřetel na tyto instalační požadavky:</w:t>
      </w:r>
    </w:p>
    <w:p w14:paraId="57779B9D" w14:textId="77777777" w:rsidR="00FA2FE3" w:rsidRPr="00ED72A9" w:rsidRDefault="00FA2FE3" w:rsidP="00FA2FE3">
      <w:pPr>
        <w:numPr>
          <w:ilvl w:val="0"/>
          <w:numId w:val="15"/>
        </w:numPr>
        <w:spacing w:after="60"/>
        <w:rPr>
          <w:rFonts w:eastAsia="Calibri"/>
          <w:szCs w:val="28"/>
        </w:rPr>
      </w:pPr>
      <w:r w:rsidRPr="00ED72A9">
        <w:rPr>
          <w:rFonts w:eastAsia="Calibri"/>
          <w:szCs w:val="28"/>
        </w:rPr>
        <w:t>instalaci provést mimo vliv tepelných zdrojů, vlhkosti, chemických látek, chvění, elektromagnetického rušení,</w:t>
      </w:r>
    </w:p>
    <w:p w14:paraId="2299AB02" w14:textId="77777777" w:rsidR="00FA2FE3" w:rsidRPr="00ED72A9" w:rsidRDefault="00FA2FE3" w:rsidP="00FA2FE3">
      <w:pPr>
        <w:numPr>
          <w:ilvl w:val="0"/>
          <w:numId w:val="15"/>
        </w:numPr>
        <w:spacing w:after="60"/>
        <w:rPr>
          <w:rFonts w:eastAsia="Calibri"/>
          <w:szCs w:val="28"/>
        </w:rPr>
      </w:pPr>
      <w:r w:rsidRPr="00ED72A9">
        <w:rPr>
          <w:rFonts w:eastAsia="Calibri"/>
          <w:szCs w:val="28"/>
        </w:rPr>
        <w:t>eliminovat ostré hrany a rohy, které by mohly poškodit kabelové rozvody,</w:t>
      </w:r>
    </w:p>
    <w:p w14:paraId="7C421E73" w14:textId="77777777" w:rsidR="00FA2FE3" w:rsidRPr="00ED72A9" w:rsidRDefault="00FA2FE3" w:rsidP="00FA2FE3">
      <w:pPr>
        <w:numPr>
          <w:ilvl w:val="0"/>
          <w:numId w:val="15"/>
        </w:numPr>
        <w:spacing w:after="60"/>
        <w:rPr>
          <w:rFonts w:eastAsia="Calibri"/>
          <w:szCs w:val="28"/>
        </w:rPr>
      </w:pPr>
      <w:r w:rsidRPr="00ED72A9">
        <w:rPr>
          <w:rFonts w:eastAsia="Calibri"/>
          <w:szCs w:val="28"/>
        </w:rPr>
        <w:t>nesmí docházet ke kroucení instalovaného kabelu,</w:t>
      </w:r>
    </w:p>
    <w:p w14:paraId="0F9720DC" w14:textId="77777777" w:rsidR="00FA2FE3" w:rsidRPr="00ED72A9" w:rsidRDefault="00FA2FE3" w:rsidP="00FA2FE3">
      <w:pPr>
        <w:numPr>
          <w:ilvl w:val="0"/>
          <w:numId w:val="15"/>
        </w:numPr>
        <w:spacing w:after="60"/>
        <w:rPr>
          <w:rFonts w:eastAsia="Calibri"/>
          <w:szCs w:val="28"/>
        </w:rPr>
      </w:pPr>
      <w:r w:rsidRPr="00ED72A9">
        <w:rPr>
          <w:rFonts w:eastAsia="Calibri"/>
          <w:szCs w:val="28"/>
        </w:rPr>
        <w:t>dodržet minimální poloměr ohybu = 4x průměr kabelu,</w:t>
      </w:r>
    </w:p>
    <w:p w14:paraId="33D44DCC" w14:textId="77777777" w:rsidR="00FA2FE3" w:rsidRPr="00ED72A9" w:rsidRDefault="00FA2FE3" w:rsidP="00FA2FE3">
      <w:pPr>
        <w:numPr>
          <w:ilvl w:val="0"/>
          <w:numId w:val="15"/>
        </w:numPr>
        <w:spacing w:after="60"/>
        <w:rPr>
          <w:rFonts w:eastAsia="Calibri"/>
          <w:szCs w:val="28"/>
        </w:rPr>
      </w:pPr>
      <w:r w:rsidRPr="00ED72A9">
        <w:rPr>
          <w:rFonts w:eastAsia="Calibri"/>
          <w:szCs w:val="28"/>
        </w:rPr>
        <w:t>kabel neohýbat v ostrém úhlu, nebo přes ostré hrany,</w:t>
      </w:r>
    </w:p>
    <w:p w14:paraId="72B95596" w14:textId="77777777" w:rsidR="00FA2FE3" w:rsidRPr="00ED72A9" w:rsidRDefault="00FA2FE3" w:rsidP="00FA2FE3">
      <w:pPr>
        <w:numPr>
          <w:ilvl w:val="0"/>
          <w:numId w:val="15"/>
        </w:numPr>
        <w:spacing w:after="60"/>
        <w:rPr>
          <w:rFonts w:eastAsia="Calibri"/>
          <w:szCs w:val="28"/>
        </w:rPr>
      </w:pPr>
      <w:r w:rsidRPr="00ED72A9">
        <w:rPr>
          <w:rFonts w:eastAsia="Calibri"/>
          <w:szCs w:val="28"/>
        </w:rPr>
        <w:t>svazky kabelů vyvázat pomocí stahovacích pásek, ale pozor příliš neutahovat,</w:t>
      </w:r>
    </w:p>
    <w:p w14:paraId="4B154A76" w14:textId="77777777" w:rsidR="00FA2FE3" w:rsidRPr="00ED72A9" w:rsidRDefault="00FA2FE3" w:rsidP="00FA2FE3">
      <w:pPr>
        <w:numPr>
          <w:ilvl w:val="0"/>
          <w:numId w:val="15"/>
        </w:numPr>
        <w:spacing w:after="60"/>
        <w:rPr>
          <w:rFonts w:eastAsia="Calibri"/>
          <w:szCs w:val="28"/>
        </w:rPr>
      </w:pPr>
      <w:r w:rsidRPr="00ED72A9">
        <w:rPr>
          <w:rFonts w:eastAsia="Calibri"/>
          <w:szCs w:val="28"/>
        </w:rPr>
        <w:t>při případném křížení kabelu SK a silového kabelu NN, musí být úhel křížení 90°,</w:t>
      </w:r>
    </w:p>
    <w:p w14:paraId="0AD66B29" w14:textId="77777777" w:rsidR="00FA2FE3" w:rsidRPr="00ED72A9" w:rsidRDefault="00FA2FE3" w:rsidP="00FA2FE3">
      <w:pPr>
        <w:numPr>
          <w:ilvl w:val="0"/>
          <w:numId w:val="15"/>
        </w:numPr>
        <w:ind w:left="924" w:hanging="357"/>
        <w:rPr>
          <w:rFonts w:eastAsia="Calibri"/>
          <w:szCs w:val="28"/>
        </w:rPr>
      </w:pPr>
      <w:r w:rsidRPr="00ED72A9">
        <w:rPr>
          <w:rFonts w:eastAsia="Calibri"/>
          <w:szCs w:val="28"/>
        </w:rPr>
        <w:t>při zavěšení kabelu nesmí dojít k velkému prověšení kabelu a tím jeho mechanickému namáhaní.</w:t>
      </w:r>
    </w:p>
    <w:p w14:paraId="5ED9B2A6" w14:textId="77777777" w:rsidR="00FA2FE3" w:rsidRPr="00ED72A9" w:rsidRDefault="00FA2FE3" w:rsidP="00FA2FE3">
      <w:pPr>
        <w:pStyle w:val="TPOOdstavec"/>
        <w:spacing w:line="312" w:lineRule="auto"/>
        <w:rPr>
          <w:rFonts w:asciiTheme="minorHAnsi" w:hAnsiTheme="minorHAnsi" w:cstheme="minorHAnsi"/>
          <w:szCs w:val="24"/>
          <w:u w:val="single"/>
        </w:rPr>
      </w:pPr>
      <w:r w:rsidRPr="00ED72A9">
        <w:rPr>
          <w:rFonts w:asciiTheme="minorHAnsi" w:hAnsiTheme="minorHAnsi" w:cstheme="minorHAnsi"/>
          <w:szCs w:val="24"/>
          <w:u w:val="single"/>
        </w:rPr>
        <w:t>Povolené vzdálenosti horizontální kabeláže:</w:t>
      </w:r>
    </w:p>
    <w:p w14:paraId="60A77154" w14:textId="142D6857" w:rsidR="00FA2FE3" w:rsidRPr="00ED72A9" w:rsidRDefault="00E108AB" w:rsidP="00FA2FE3">
      <w:pPr>
        <w:ind w:left="284"/>
        <w:rPr>
          <w:szCs w:val="28"/>
        </w:rPr>
      </w:pPr>
      <w:r>
        <w:rPr>
          <w:szCs w:val="28"/>
        </w:rPr>
        <w:t>Nes</w:t>
      </w:r>
      <w:r w:rsidR="00FA2FE3" w:rsidRPr="00ED72A9">
        <w:rPr>
          <w:szCs w:val="28"/>
        </w:rPr>
        <w:t>tíněný napájecí kabel a U</w:t>
      </w:r>
      <w:r>
        <w:rPr>
          <w:szCs w:val="28"/>
        </w:rPr>
        <w:t>/F</w:t>
      </w:r>
      <w:r w:rsidR="00FA2FE3" w:rsidRPr="00ED72A9">
        <w:rPr>
          <w:szCs w:val="28"/>
        </w:rPr>
        <w:t>TP kabel SK</w:t>
      </w:r>
      <w:r w:rsidR="00FA2FE3" w:rsidRPr="00ED72A9">
        <w:rPr>
          <w:szCs w:val="28"/>
        </w:rPr>
        <w:tab/>
        <w:t>200 mm / bez děliče, nebo nekovový dělič</w:t>
      </w:r>
    </w:p>
    <w:p w14:paraId="12B39A5B" w14:textId="77777777" w:rsidR="00FA2FE3" w:rsidRPr="00ED72A9" w:rsidRDefault="00FA2FE3" w:rsidP="00FA2FE3">
      <w:pPr>
        <w:tabs>
          <w:tab w:val="left" w:pos="4962"/>
        </w:tabs>
        <w:ind w:left="284"/>
        <w:rPr>
          <w:szCs w:val="28"/>
        </w:rPr>
      </w:pPr>
      <w:r w:rsidRPr="00ED72A9">
        <w:rPr>
          <w:szCs w:val="28"/>
        </w:rPr>
        <w:tab/>
        <w:t>100 mm / hliníkový dělič</w:t>
      </w:r>
    </w:p>
    <w:p w14:paraId="0F354BAF" w14:textId="77777777" w:rsidR="00FA2FE3" w:rsidRPr="00ED72A9" w:rsidRDefault="00FA2FE3" w:rsidP="00FA2FE3">
      <w:pPr>
        <w:tabs>
          <w:tab w:val="left" w:pos="4962"/>
        </w:tabs>
        <w:ind w:left="284"/>
        <w:rPr>
          <w:szCs w:val="28"/>
        </w:rPr>
      </w:pPr>
      <w:r w:rsidRPr="00C12654">
        <w:rPr>
          <w:sz w:val="20"/>
        </w:rPr>
        <w:tab/>
      </w:r>
      <w:r w:rsidRPr="00ED72A9">
        <w:rPr>
          <w:szCs w:val="28"/>
        </w:rPr>
        <w:t>50 mm / ocelový dělič</w:t>
      </w:r>
    </w:p>
    <w:p w14:paraId="0AA53C03" w14:textId="3D646B97" w:rsidR="00FA2FE3" w:rsidRPr="00ED72A9" w:rsidRDefault="00FA2FE3" w:rsidP="00FA2FE3">
      <w:pPr>
        <w:tabs>
          <w:tab w:val="left" w:pos="4962"/>
        </w:tabs>
        <w:ind w:left="284"/>
        <w:rPr>
          <w:szCs w:val="28"/>
        </w:rPr>
      </w:pPr>
      <w:r w:rsidRPr="00ED72A9">
        <w:rPr>
          <w:szCs w:val="28"/>
        </w:rPr>
        <w:t>Stíněný napájecí kabel a U</w:t>
      </w:r>
      <w:r w:rsidR="00E108AB">
        <w:rPr>
          <w:szCs w:val="28"/>
        </w:rPr>
        <w:t>/F</w:t>
      </w:r>
      <w:r w:rsidRPr="00ED72A9">
        <w:rPr>
          <w:szCs w:val="28"/>
        </w:rPr>
        <w:t>TP kabel SK</w:t>
      </w:r>
      <w:r w:rsidRPr="00ED72A9">
        <w:rPr>
          <w:szCs w:val="28"/>
        </w:rPr>
        <w:tab/>
        <w:t>30 mm / bez děliče, nebo nekovový dělič</w:t>
      </w:r>
    </w:p>
    <w:p w14:paraId="7FFC04D8" w14:textId="77777777" w:rsidR="00FA2FE3" w:rsidRPr="00ED72A9" w:rsidRDefault="00FA2FE3" w:rsidP="00FA2FE3">
      <w:pPr>
        <w:tabs>
          <w:tab w:val="left" w:pos="4962"/>
        </w:tabs>
        <w:ind w:left="284"/>
        <w:rPr>
          <w:szCs w:val="28"/>
        </w:rPr>
      </w:pPr>
      <w:r w:rsidRPr="00ED72A9">
        <w:rPr>
          <w:szCs w:val="28"/>
        </w:rPr>
        <w:tab/>
        <w:t>10 mm / hliníkový dělič</w:t>
      </w:r>
    </w:p>
    <w:p w14:paraId="0252D6CC" w14:textId="77777777" w:rsidR="00FA2FE3" w:rsidRPr="00ED72A9" w:rsidRDefault="00FA2FE3" w:rsidP="00FA2FE3">
      <w:pPr>
        <w:tabs>
          <w:tab w:val="left" w:pos="4962"/>
        </w:tabs>
        <w:ind w:left="284"/>
        <w:rPr>
          <w:szCs w:val="28"/>
        </w:rPr>
      </w:pPr>
      <w:r w:rsidRPr="00ED72A9">
        <w:rPr>
          <w:szCs w:val="28"/>
        </w:rPr>
        <w:tab/>
        <w:t>2 mm / ocelový dělič</w:t>
      </w:r>
    </w:p>
    <w:p w14:paraId="3F06FB32" w14:textId="77777777" w:rsidR="00FA2FE3" w:rsidRPr="00ED72A9" w:rsidRDefault="00FA2FE3" w:rsidP="00FA2FE3">
      <w:pPr>
        <w:pStyle w:val="TPOOdstavec"/>
        <w:spacing w:line="312" w:lineRule="auto"/>
        <w:rPr>
          <w:rFonts w:asciiTheme="minorHAnsi" w:hAnsiTheme="minorHAnsi" w:cstheme="minorHAnsi"/>
          <w:szCs w:val="24"/>
          <w:u w:val="single"/>
        </w:rPr>
      </w:pPr>
      <w:r w:rsidRPr="00ED72A9">
        <w:rPr>
          <w:rFonts w:asciiTheme="minorHAnsi" w:hAnsiTheme="minorHAnsi" w:cstheme="minorHAnsi"/>
          <w:szCs w:val="24"/>
          <w:u w:val="single"/>
        </w:rPr>
        <w:t>Popis pasivních prvků SK</w:t>
      </w:r>
    </w:p>
    <w:p w14:paraId="09DF71A8" w14:textId="67CCCA06" w:rsidR="00FA2FE3" w:rsidRPr="00ED72A9" w:rsidRDefault="00FA2FE3" w:rsidP="00FA2FE3">
      <w:pPr>
        <w:ind w:firstLine="284"/>
        <w:rPr>
          <w:szCs w:val="28"/>
        </w:rPr>
      </w:pPr>
      <w:r w:rsidRPr="00ED72A9">
        <w:rPr>
          <w:szCs w:val="28"/>
        </w:rPr>
        <w:t>Všechny instalované prvky systému SK budou v provedení standardu CAT 6</w:t>
      </w:r>
      <w:r w:rsidR="00831CA4">
        <w:rPr>
          <w:szCs w:val="28"/>
        </w:rPr>
        <w:t>A</w:t>
      </w:r>
      <w:r w:rsidRPr="00ED72A9">
        <w:rPr>
          <w:szCs w:val="28"/>
        </w:rPr>
        <w:t>,</w:t>
      </w:r>
      <w:r w:rsidR="002005F5">
        <w:rPr>
          <w:szCs w:val="28"/>
        </w:rPr>
        <w:t xml:space="preserve"> stíněný U</w:t>
      </w:r>
      <w:r w:rsidR="00E108AB">
        <w:rPr>
          <w:szCs w:val="28"/>
        </w:rPr>
        <w:t>/F</w:t>
      </w:r>
      <w:r w:rsidR="002005F5">
        <w:rPr>
          <w:szCs w:val="28"/>
        </w:rPr>
        <w:t>TP kabel.</w:t>
      </w:r>
      <w:r w:rsidRPr="00ED72A9">
        <w:rPr>
          <w:szCs w:val="28"/>
        </w:rPr>
        <w:t xml:space="preserve"> Instalovaná SK využívá tyto prvky:</w:t>
      </w:r>
    </w:p>
    <w:p w14:paraId="5C17DEE5" w14:textId="5036B47E" w:rsidR="00FA2FE3" w:rsidRPr="00ED72A9" w:rsidRDefault="00BC456D" w:rsidP="00FA2FE3">
      <w:pPr>
        <w:numPr>
          <w:ilvl w:val="0"/>
          <w:numId w:val="15"/>
        </w:numPr>
        <w:ind w:left="924" w:hanging="357"/>
        <w:rPr>
          <w:rFonts w:eastAsia="Calibri"/>
          <w:szCs w:val="28"/>
        </w:rPr>
      </w:pPr>
      <w:r>
        <w:rPr>
          <w:rFonts w:eastAsia="Calibri"/>
          <w:b/>
          <w:szCs w:val="28"/>
        </w:rPr>
        <w:t xml:space="preserve">FTP </w:t>
      </w:r>
      <w:r w:rsidR="00E108AB">
        <w:rPr>
          <w:rFonts w:eastAsia="Calibri"/>
          <w:b/>
          <w:szCs w:val="28"/>
        </w:rPr>
        <w:t>P</w:t>
      </w:r>
      <w:r w:rsidR="00FA2FE3" w:rsidRPr="00ED72A9">
        <w:rPr>
          <w:rFonts w:eastAsia="Calibri"/>
          <w:b/>
          <w:szCs w:val="28"/>
        </w:rPr>
        <w:t>atch panel CAT 6</w:t>
      </w:r>
      <w:r w:rsidR="00BB15A5">
        <w:rPr>
          <w:rFonts w:eastAsia="Calibri"/>
          <w:b/>
          <w:szCs w:val="28"/>
        </w:rPr>
        <w:t>A</w:t>
      </w:r>
      <w:r w:rsidR="00FA2FE3" w:rsidRPr="00ED72A9">
        <w:rPr>
          <w:rFonts w:eastAsia="Calibri"/>
          <w:b/>
          <w:szCs w:val="28"/>
        </w:rPr>
        <w:t>:</w:t>
      </w:r>
      <w:r w:rsidR="00FA2FE3" w:rsidRPr="00ED72A9">
        <w:rPr>
          <w:rFonts w:eastAsia="Calibri"/>
          <w:szCs w:val="28"/>
        </w:rPr>
        <w:t xml:space="preserve"> stíněný patch panel splňující standardy </w:t>
      </w:r>
      <w:r w:rsidR="00FF40C3">
        <w:rPr>
          <w:rFonts w:eastAsia="Calibri"/>
          <w:szCs w:val="28"/>
        </w:rPr>
        <w:t>ANSI</w:t>
      </w:r>
      <w:r w:rsidR="00FA2FE3" w:rsidRPr="00ED72A9">
        <w:rPr>
          <w:rFonts w:eastAsia="Calibri"/>
          <w:szCs w:val="28"/>
        </w:rPr>
        <w:t>/</w:t>
      </w:r>
      <w:r w:rsidR="00FF40C3">
        <w:rPr>
          <w:rFonts w:eastAsia="Calibri"/>
          <w:szCs w:val="28"/>
        </w:rPr>
        <w:t>T</w:t>
      </w:r>
      <w:r w:rsidR="00FA2FE3" w:rsidRPr="00ED72A9">
        <w:rPr>
          <w:rFonts w:eastAsia="Calibri"/>
          <w:szCs w:val="28"/>
        </w:rPr>
        <w:t>IA 568, EN 50173 a ISO 11801, panel je osazen 24x portem RJ45, velikost panelu 1U. Instalace do rozvaděčů typu RACK.</w:t>
      </w:r>
    </w:p>
    <w:p w14:paraId="1ACEDF1F" w14:textId="07FC686B" w:rsidR="00FA2FE3" w:rsidRPr="00ED72A9" w:rsidRDefault="00FF40C3" w:rsidP="00FA2FE3">
      <w:pPr>
        <w:numPr>
          <w:ilvl w:val="0"/>
          <w:numId w:val="15"/>
        </w:numPr>
        <w:ind w:left="924" w:hanging="357"/>
        <w:rPr>
          <w:rFonts w:eastAsia="Calibri"/>
          <w:szCs w:val="28"/>
        </w:rPr>
      </w:pPr>
      <w:r>
        <w:rPr>
          <w:rFonts w:eastAsia="Calibri"/>
          <w:b/>
          <w:szCs w:val="28"/>
        </w:rPr>
        <w:t xml:space="preserve">FTP </w:t>
      </w:r>
      <w:r w:rsidR="00E108AB">
        <w:rPr>
          <w:rFonts w:eastAsia="Calibri"/>
          <w:b/>
          <w:szCs w:val="28"/>
        </w:rPr>
        <w:t>D</w:t>
      </w:r>
      <w:r w:rsidR="00FA2FE3" w:rsidRPr="00ED72A9">
        <w:rPr>
          <w:rFonts w:eastAsia="Calibri"/>
          <w:b/>
          <w:szCs w:val="28"/>
        </w:rPr>
        <w:t>atová zásuvka CAT 6</w:t>
      </w:r>
      <w:r w:rsidR="00BB15A5">
        <w:rPr>
          <w:rFonts w:eastAsia="Calibri"/>
          <w:b/>
          <w:szCs w:val="28"/>
        </w:rPr>
        <w:t>A</w:t>
      </w:r>
      <w:r w:rsidR="00FA2FE3" w:rsidRPr="00ED72A9">
        <w:rPr>
          <w:rFonts w:eastAsia="Calibri"/>
          <w:b/>
          <w:szCs w:val="28"/>
        </w:rPr>
        <w:t>:</w:t>
      </w:r>
      <w:r w:rsidR="00FA2FE3" w:rsidRPr="00ED72A9">
        <w:rPr>
          <w:rFonts w:eastAsia="Calibri"/>
          <w:szCs w:val="28"/>
        </w:rPr>
        <w:t xml:space="preserve"> stíněná datová zásuvka splňující standardy </w:t>
      </w:r>
      <w:r>
        <w:rPr>
          <w:rFonts w:eastAsia="Calibri"/>
          <w:szCs w:val="28"/>
        </w:rPr>
        <w:t>ANSI</w:t>
      </w:r>
      <w:r w:rsidR="00FA2FE3" w:rsidRPr="00ED72A9">
        <w:rPr>
          <w:rFonts w:eastAsia="Calibri"/>
          <w:szCs w:val="28"/>
        </w:rPr>
        <w:t>/</w:t>
      </w:r>
      <w:r>
        <w:rPr>
          <w:rFonts w:eastAsia="Calibri"/>
          <w:szCs w:val="28"/>
        </w:rPr>
        <w:t>T</w:t>
      </w:r>
      <w:r w:rsidR="00FA2FE3" w:rsidRPr="00ED72A9">
        <w:rPr>
          <w:rFonts w:eastAsia="Calibri"/>
          <w:szCs w:val="28"/>
        </w:rPr>
        <w:t>IA 568, EN 50173 a ISO 11801, osazena 2x RJ45, v provedení pro montáž do SDK, nebo v provedení pro montáž na omítku. Instalace do modulů 45x45 v parapetních kanálech (součást dodávky silnoproudu), případně do elektroinstalačních krabic velikosti 68 či podlahových krabic, případně na povrch.</w:t>
      </w:r>
    </w:p>
    <w:p w14:paraId="0D525945" w14:textId="4F24B017" w:rsidR="00FA2FE3" w:rsidRPr="00ED72A9" w:rsidRDefault="00FA2FE3" w:rsidP="00FA2FE3">
      <w:pPr>
        <w:numPr>
          <w:ilvl w:val="0"/>
          <w:numId w:val="15"/>
        </w:numPr>
        <w:contextualSpacing/>
        <w:rPr>
          <w:rFonts w:eastAsia="Calibri"/>
          <w:szCs w:val="28"/>
        </w:rPr>
      </w:pPr>
      <w:r w:rsidRPr="00ED72A9">
        <w:rPr>
          <w:rFonts w:eastAsia="Calibri"/>
          <w:b/>
          <w:szCs w:val="28"/>
        </w:rPr>
        <w:t>Datový rozvaděč typu RACK:</w:t>
      </w:r>
      <w:r w:rsidRPr="00ED72A9">
        <w:rPr>
          <w:rFonts w:eastAsia="Calibri"/>
          <w:szCs w:val="28"/>
        </w:rPr>
        <w:t xml:space="preserve"> </w:t>
      </w:r>
      <w:r w:rsidR="002005F5">
        <w:rPr>
          <w:rFonts w:eastAsia="Calibri"/>
          <w:szCs w:val="28"/>
        </w:rPr>
        <w:t xml:space="preserve">nové datové rozvody budou ukončeny ve stábajícím </w:t>
      </w:r>
      <w:r w:rsidRPr="00ED72A9">
        <w:rPr>
          <w:rFonts w:eastAsia="Calibri"/>
          <w:szCs w:val="28"/>
        </w:rPr>
        <w:t>datové</w:t>
      </w:r>
      <w:r w:rsidR="002005F5">
        <w:rPr>
          <w:rFonts w:eastAsia="Calibri"/>
          <w:szCs w:val="28"/>
        </w:rPr>
        <w:t>m</w:t>
      </w:r>
      <w:r w:rsidRPr="00ED72A9">
        <w:rPr>
          <w:rFonts w:eastAsia="Calibri"/>
          <w:szCs w:val="28"/>
        </w:rPr>
        <w:t xml:space="preserve"> rozvaděč</w:t>
      </w:r>
      <w:r w:rsidR="002005F5">
        <w:rPr>
          <w:rFonts w:eastAsia="Calibri"/>
          <w:szCs w:val="28"/>
        </w:rPr>
        <w:t>i DR 051.</w:t>
      </w:r>
    </w:p>
    <w:p w14:paraId="2B37579A" w14:textId="77777777" w:rsidR="00FA2FE3" w:rsidRPr="00ED72A9" w:rsidRDefault="00FA2FE3" w:rsidP="00FA2FE3">
      <w:pPr>
        <w:pStyle w:val="TPOOdstavec"/>
        <w:spacing w:line="312" w:lineRule="auto"/>
        <w:rPr>
          <w:rFonts w:asciiTheme="minorHAnsi" w:hAnsiTheme="minorHAnsi" w:cstheme="minorHAnsi"/>
          <w:szCs w:val="24"/>
          <w:u w:val="single"/>
        </w:rPr>
      </w:pPr>
      <w:bookmarkStart w:id="53" w:name="_Toc210084465"/>
      <w:bookmarkStart w:id="54" w:name="_Toc317607234"/>
      <w:r w:rsidRPr="00ED72A9">
        <w:rPr>
          <w:rFonts w:asciiTheme="minorHAnsi" w:hAnsiTheme="minorHAnsi" w:cstheme="minorHAnsi"/>
          <w:szCs w:val="24"/>
          <w:u w:val="single"/>
        </w:rPr>
        <w:t>Z</w:t>
      </w:r>
      <w:bookmarkEnd w:id="53"/>
      <w:bookmarkEnd w:id="54"/>
      <w:r w:rsidRPr="00ED72A9">
        <w:rPr>
          <w:rFonts w:asciiTheme="minorHAnsi" w:hAnsiTheme="minorHAnsi" w:cstheme="minorHAnsi"/>
          <w:szCs w:val="24"/>
          <w:u w:val="single"/>
        </w:rPr>
        <w:t>apojení prvků SK</w:t>
      </w:r>
    </w:p>
    <w:p w14:paraId="052876E1" w14:textId="3DBEEA7C" w:rsidR="00FA2FE3" w:rsidRPr="00ED72A9" w:rsidRDefault="00FA2FE3" w:rsidP="00FA2FE3">
      <w:pPr>
        <w:spacing w:after="60"/>
        <w:ind w:firstLine="284"/>
        <w:rPr>
          <w:szCs w:val="28"/>
        </w:rPr>
      </w:pPr>
      <w:r w:rsidRPr="00ED72A9">
        <w:rPr>
          <w:szCs w:val="28"/>
        </w:rPr>
        <w:t>Zapojení kabelu U</w:t>
      </w:r>
      <w:r w:rsidR="00E108AB">
        <w:rPr>
          <w:szCs w:val="28"/>
        </w:rPr>
        <w:t>/F</w:t>
      </w:r>
      <w:r w:rsidRPr="00ED72A9">
        <w:rPr>
          <w:szCs w:val="28"/>
        </w:rPr>
        <w:t>TP CAT 6</w:t>
      </w:r>
      <w:r w:rsidR="002005F5">
        <w:rPr>
          <w:szCs w:val="28"/>
        </w:rPr>
        <w:t>A</w:t>
      </w:r>
      <w:r w:rsidRPr="00ED72A9">
        <w:rPr>
          <w:szCs w:val="28"/>
        </w:rPr>
        <w:t xml:space="preserve"> do následujících pasivních prvků:</w:t>
      </w:r>
    </w:p>
    <w:p w14:paraId="7C655799" w14:textId="3677679D" w:rsidR="00FA2FE3" w:rsidRPr="00ED72A9" w:rsidRDefault="00E108AB" w:rsidP="00FA2FE3">
      <w:pPr>
        <w:numPr>
          <w:ilvl w:val="0"/>
          <w:numId w:val="15"/>
        </w:numPr>
        <w:spacing w:after="60"/>
        <w:ind w:left="924" w:hanging="357"/>
        <w:rPr>
          <w:rFonts w:eastAsia="Calibri"/>
          <w:szCs w:val="28"/>
        </w:rPr>
      </w:pPr>
      <w:r>
        <w:rPr>
          <w:rFonts w:eastAsia="Calibri"/>
          <w:szCs w:val="28"/>
        </w:rPr>
        <w:t>F</w:t>
      </w:r>
      <w:r w:rsidR="00FA2FE3" w:rsidRPr="00ED72A9">
        <w:rPr>
          <w:rFonts w:eastAsia="Calibri"/>
          <w:szCs w:val="28"/>
        </w:rPr>
        <w:t>TP patch panel CAT 6</w:t>
      </w:r>
      <w:r w:rsidR="00BB15A5">
        <w:rPr>
          <w:rFonts w:eastAsia="Calibri"/>
          <w:szCs w:val="28"/>
        </w:rPr>
        <w:t>A</w:t>
      </w:r>
      <w:r w:rsidR="00FA2FE3" w:rsidRPr="00ED72A9">
        <w:rPr>
          <w:rFonts w:eastAsia="Calibri"/>
          <w:szCs w:val="28"/>
        </w:rPr>
        <w:t>,</w:t>
      </w:r>
    </w:p>
    <w:p w14:paraId="56DE7BD2" w14:textId="1EAD01DD" w:rsidR="00FA2FE3" w:rsidRPr="00ED72A9" w:rsidRDefault="00BC456D" w:rsidP="00FA2FE3">
      <w:pPr>
        <w:numPr>
          <w:ilvl w:val="0"/>
          <w:numId w:val="15"/>
        </w:numPr>
        <w:spacing w:after="60"/>
        <w:ind w:left="924" w:hanging="357"/>
        <w:rPr>
          <w:rFonts w:eastAsia="Calibri"/>
          <w:szCs w:val="28"/>
        </w:rPr>
      </w:pPr>
      <w:r>
        <w:rPr>
          <w:rFonts w:eastAsia="Calibri"/>
          <w:szCs w:val="28"/>
        </w:rPr>
        <w:t>F</w:t>
      </w:r>
      <w:r w:rsidR="00FA2FE3" w:rsidRPr="00ED72A9">
        <w:rPr>
          <w:rFonts w:eastAsia="Calibri"/>
          <w:szCs w:val="28"/>
        </w:rPr>
        <w:t>TP datová zásuvka CAT 6</w:t>
      </w:r>
      <w:r w:rsidR="002005F5">
        <w:rPr>
          <w:rFonts w:eastAsia="Calibri"/>
          <w:szCs w:val="28"/>
        </w:rPr>
        <w:t>A</w:t>
      </w:r>
      <w:r w:rsidR="00FA2FE3" w:rsidRPr="00ED72A9">
        <w:rPr>
          <w:rFonts w:eastAsia="Calibri"/>
          <w:szCs w:val="28"/>
        </w:rPr>
        <w:t>,</w:t>
      </w:r>
    </w:p>
    <w:p w14:paraId="30410F37" w14:textId="587D9697" w:rsidR="00FA2FE3" w:rsidRPr="00ED72A9" w:rsidRDefault="00FA2FE3" w:rsidP="00FA2FE3">
      <w:pPr>
        <w:ind w:left="284"/>
        <w:rPr>
          <w:szCs w:val="28"/>
        </w:rPr>
      </w:pPr>
      <w:r w:rsidRPr="00ED72A9">
        <w:rPr>
          <w:szCs w:val="28"/>
        </w:rPr>
        <w:t>Použité propojovací kabely tzv. „Patch cordy“ budou ve stejné kategorii jako systém SK, tzn. CAT 6</w:t>
      </w:r>
      <w:r w:rsidR="002005F5">
        <w:rPr>
          <w:szCs w:val="28"/>
        </w:rPr>
        <w:t>A</w:t>
      </w:r>
      <w:r w:rsidRPr="00ED72A9">
        <w:rPr>
          <w:szCs w:val="28"/>
        </w:rPr>
        <w:t xml:space="preserve">, konektory RJ budou zataveny do plastového krytu, provedení </w:t>
      </w:r>
      <w:r w:rsidR="00FF40C3">
        <w:rPr>
          <w:szCs w:val="28"/>
        </w:rPr>
        <w:t>F</w:t>
      </w:r>
      <w:r w:rsidRPr="00ED72A9">
        <w:rPr>
          <w:szCs w:val="28"/>
        </w:rPr>
        <w:t>TP.</w:t>
      </w:r>
    </w:p>
    <w:p w14:paraId="4AF18859" w14:textId="77777777" w:rsidR="00FA2FE3" w:rsidRPr="00ED72A9" w:rsidRDefault="00FA2FE3" w:rsidP="00FA2FE3">
      <w:pPr>
        <w:pStyle w:val="TPOOdstavec"/>
        <w:spacing w:line="312" w:lineRule="auto"/>
        <w:rPr>
          <w:rFonts w:asciiTheme="minorHAnsi" w:hAnsiTheme="minorHAnsi" w:cstheme="minorHAnsi"/>
          <w:szCs w:val="24"/>
          <w:u w:val="single"/>
        </w:rPr>
      </w:pPr>
      <w:r w:rsidRPr="00ED72A9">
        <w:rPr>
          <w:rFonts w:asciiTheme="minorHAnsi" w:hAnsiTheme="minorHAnsi" w:cstheme="minorHAnsi"/>
          <w:szCs w:val="24"/>
          <w:u w:val="single"/>
        </w:rPr>
        <w:t>Datový rozvaděč</w:t>
      </w:r>
    </w:p>
    <w:p w14:paraId="2F08903B" w14:textId="5239736E" w:rsidR="00FA2FE3" w:rsidRPr="00ED72A9" w:rsidRDefault="00752628" w:rsidP="00FA2FE3">
      <w:pPr>
        <w:ind w:left="284"/>
        <w:rPr>
          <w:szCs w:val="28"/>
        </w:rPr>
      </w:pPr>
      <w:r>
        <w:rPr>
          <w:szCs w:val="28"/>
        </w:rPr>
        <w:t>U</w:t>
      </w:r>
      <w:r w:rsidR="00FA2FE3" w:rsidRPr="00ED72A9">
        <w:rPr>
          <w:szCs w:val="28"/>
        </w:rPr>
        <w:t xml:space="preserve">místěn </w:t>
      </w:r>
      <w:r w:rsidR="002005F5">
        <w:rPr>
          <w:szCs w:val="28"/>
        </w:rPr>
        <w:t xml:space="preserve">stávajícího </w:t>
      </w:r>
      <w:r w:rsidR="00FA2FE3" w:rsidRPr="00ED72A9">
        <w:rPr>
          <w:szCs w:val="28"/>
        </w:rPr>
        <w:t>datov</w:t>
      </w:r>
      <w:r>
        <w:rPr>
          <w:szCs w:val="28"/>
        </w:rPr>
        <w:t>ého</w:t>
      </w:r>
      <w:r w:rsidR="00FA2FE3" w:rsidRPr="00ED72A9">
        <w:rPr>
          <w:szCs w:val="28"/>
        </w:rPr>
        <w:t xml:space="preserve"> rozvaděč</w:t>
      </w:r>
      <w:r>
        <w:rPr>
          <w:szCs w:val="28"/>
        </w:rPr>
        <w:t>e</w:t>
      </w:r>
      <w:r w:rsidR="00FA2FE3" w:rsidRPr="00ED72A9">
        <w:rPr>
          <w:szCs w:val="28"/>
        </w:rPr>
        <w:t>:</w:t>
      </w:r>
    </w:p>
    <w:p w14:paraId="7691EF5D" w14:textId="0B895030" w:rsidR="00FA2FE3" w:rsidRPr="00ED72A9" w:rsidRDefault="00FA2FE3" w:rsidP="00FA2FE3">
      <w:pPr>
        <w:widowControl w:val="0"/>
        <w:numPr>
          <w:ilvl w:val="0"/>
          <w:numId w:val="15"/>
        </w:numPr>
        <w:tabs>
          <w:tab w:val="left" w:pos="2835"/>
        </w:tabs>
        <w:spacing w:after="60"/>
        <w:jc w:val="left"/>
        <w:rPr>
          <w:rFonts w:eastAsia="Calibri"/>
          <w:szCs w:val="28"/>
        </w:rPr>
      </w:pPr>
      <w:r w:rsidRPr="00ED72A9">
        <w:rPr>
          <w:rFonts w:eastAsia="Calibri"/>
          <w:szCs w:val="28"/>
        </w:rPr>
        <w:t>DR</w:t>
      </w:r>
      <w:r w:rsidR="0013662C">
        <w:rPr>
          <w:rFonts w:eastAsia="Calibri"/>
          <w:szCs w:val="28"/>
        </w:rPr>
        <w:t>051</w:t>
      </w:r>
      <w:r w:rsidRPr="00ED72A9">
        <w:rPr>
          <w:rFonts w:eastAsia="Calibri"/>
          <w:szCs w:val="28"/>
        </w:rPr>
        <w:tab/>
      </w:r>
      <w:r w:rsidR="00752628">
        <w:rPr>
          <w:rFonts w:eastAsia="Calibri"/>
          <w:szCs w:val="28"/>
        </w:rPr>
        <w:t>kancelář skladníka 1.NP přístavby</w:t>
      </w:r>
      <w:r w:rsidRPr="00ED72A9">
        <w:rPr>
          <w:rFonts w:eastAsia="Calibri"/>
          <w:szCs w:val="28"/>
        </w:rPr>
        <w:t xml:space="preserve">, </w:t>
      </w:r>
      <w:r w:rsidR="00752628">
        <w:rPr>
          <w:rFonts w:eastAsia="Calibri"/>
          <w:szCs w:val="28"/>
        </w:rPr>
        <w:t xml:space="preserve">1x </w:t>
      </w:r>
      <w:r w:rsidRPr="00ED72A9">
        <w:rPr>
          <w:rFonts w:eastAsia="Calibri"/>
          <w:szCs w:val="28"/>
        </w:rPr>
        <w:t>19“</w:t>
      </w:r>
      <w:r w:rsidR="00752628">
        <w:rPr>
          <w:rFonts w:eastAsia="Calibri"/>
          <w:szCs w:val="28"/>
        </w:rPr>
        <w:t xml:space="preserve"> datový rozváděč</w:t>
      </w:r>
    </w:p>
    <w:p w14:paraId="5798AB02" w14:textId="63D76997" w:rsidR="00FA2FE3" w:rsidRPr="00ED72A9" w:rsidRDefault="00FA2FE3" w:rsidP="00FA2FE3">
      <w:pPr>
        <w:tabs>
          <w:tab w:val="left" w:pos="2127"/>
        </w:tabs>
        <w:spacing w:after="60"/>
        <w:ind w:left="284"/>
        <w:rPr>
          <w:szCs w:val="28"/>
        </w:rPr>
      </w:pPr>
    </w:p>
    <w:p w14:paraId="16E55F0B" w14:textId="77777777" w:rsidR="00FA2FE3" w:rsidRPr="001A4C09" w:rsidRDefault="00FA2FE3" w:rsidP="00FA2FE3">
      <w:pPr>
        <w:pStyle w:val="TPOOdstavec"/>
        <w:spacing w:line="312" w:lineRule="auto"/>
        <w:rPr>
          <w:rFonts w:asciiTheme="minorHAnsi" w:hAnsiTheme="minorHAnsi" w:cstheme="minorHAnsi"/>
          <w:szCs w:val="24"/>
          <w:u w:val="single"/>
        </w:rPr>
      </w:pPr>
      <w:r w:rsidRPr="001A4C09">
        <w:rPr>
          <w:rFonts w:asciiTheme="minorHAnsi" w:hAnsiTheme="minorHAnsi" w:cstheme="minorHAnsi"/>
          <w:szCs w:val="24"/>
          <w:u w:val="single"/>
        </w:rPr>
        <w:t>Značení zásuvek SK</w:t>
      </w:r>
    </w:p>
    <w:p w14:paraId="3AA6A412" w14:textId="613334A8" w:rsidR="001A4C09" w:rsidRDefault="00CC3B3B" w:rsidP="00FA2FE3">
      <w:pPr>
        <w:tabs>
          <w:tab w:val="left" w:pos="2127"/>
        </w:tabs>
        <w:spacing w:after="60"/>
        <w:ind w:left="284"/>
        <w:rPr>
          <w:szCs w:val="24"/>
        </w:rPr>
      </w:pPr>
      <w:r w:rsidRPr="00B86424">
        <w:rPr>
          <w:rFonts w:eastAsia="Verdana"/>
        </w:rPr>
        <w:t>Strukturovaná kabeláž bude značena dle zvyklostí FN</w:t>
      </w:r>
      <w:r>
        <w:rPr>
          <w:rFonts w:eastAsia="Verdana"/>
        </w:rPr>
        <w:t xml:space="preserve"> </w:t>
      </w:r>
      <w:r w:rsidRPr="00B86424">
        <w:rPr>
          <w:rFonts w:eastAsia="Verdana"/>
        </w:rPr>
        <w:t>B</w:t>
      </w:r>
      <w:r>
        <w:rPr>
          <w:rFonts w:eastAsia="Verdana"/>
        </w:rPr>
        <w:t>rno</w:t>
      </w:r>
      <w:r w:rsidRPr="00B86424">
        <w:rPr>
          <w:rFonts w:eastAsia="Verdana"/>
        </w:rPr>
        <w:t>. A to co konektor RJ-45 (port na patch panelu nebo konektor datové zásuvce) bude označen systémem</w:t>
      </w:r>
      <w:r>
        <w:rPr>
          <w:rFonts w:eastAsia="Verdana"/>
        </w:rPr>
        <w:t xml:space="preserve"> - </w:t>
      </w:r>
      <w:r w:rsidRPr="00B86424">
        <w:rPr>
          <w:rFonts w:eastAsia="Verdana"/>
        </w:rPr>
        <w:t xml:space="preserve"> 1.PP budovy řadou 0/1, 0/2, 0/3 až 0/xx</w:t>
      </w:r>
      <w:r>
        <w:rPr>
          <w:rFonts w:eastAsia="Verdana"/>
        </w:rPr>
        <w:t>,</w:t>
      </w:r>
      <w:r w:rsidRPr="00B86424">
        <w:rPr>
          <w:rFonts w:eastAsia="Verdana"/>
        </w:rPr>
        <w:t xml:space="preserve"> 1.NP budovy řadou 1/1, 1/2, 1/3 až 1/xx</w:t>
      </w:r>
      <w:r>
        <w:rPr>
          <w:rFonts w:eastAsia="Verdana"/>
        </w:rPr>
        <w:t>, atd. (pozn. č</w:t>
      </w:r>
      <w:r w:rsidRPr="00B86424">
        <w:rPr>
          <w:rFonts w:eastAsia="Verdana"/>
        </w:rPr>
        <w:t xml:space="preserve">íslovka před lomítkem značí podlaží </w:t>
      </w:r>
      <w:r>
        <w:rPr>
          <w:rFonts w:eastAsia="Verdana"/>
        </w:rPr>
        <w:t>budovy,</w:t>
      </w:r>
      <w:r w:rsidRPr="00B86424">
        <w:rPr>
          <w:rFonts w:eastAsia="Verdana"/>
        </w:rPr>
        <w:t xml:space="preserve"> </w:t>
      </w:r>
      <w:r>
        <w:rPr>
          <w:rFonts w:eastAsia="Verdana"/>
        </w:rPr>
        <w:t>č</w:t>
      </w:r>
      <w:r w:rsidRPr="00B86424">
        <w:rPr>
          <w:rFonts w:eastAsia="Verdana"/>
        </w:rPr>
        <w:t>íslovka za lomítkem značí číslo přípojného místa</w:t>
      </w:r>
      <w:r>
        <w:rPr>
          <w:rFonts w:eastAsia="Verdana"/>
        </w:rPr>
        <w:t xml:space="preserve">, </w:t>
      </w:r>
      <w:r w:rsidRPr="00B86424">
        <w:rPr>
          <w:rFonts w:eastAsia="Verdana"/>
        </w:rPr>
        <w:t xml:space="preserve">port patch panelu proti konektoru datové zásuvky). </w:t>
      </w:r>
      <w:r>
        <w:rPr>
          <w:rFonts w:eastAsia="Verdana"/>
        </w:rPr>
        <w:t>Nutno vždy konzultovat se správci OIN.</w:t>
      </w:r>
    </w:p>
    <w:p w14:paraId="2FEBDEE6" w14:textId="0E93FAB5" w:rsidR="00CC3B3B" w:rsidRDefault="00CC3B3B" w:rsidP="00FA2FE3">
      <w:pPr>
        <w:tabs>
          <w:tab w:val="left" w:pos="2127"/>
        </w:tabs>
        <w:spacing w:after="60"/>
        <w:ind w:left="284"/>
        <w:rPr>
          <w:szCs w:val="24"/>
        </w:rPr>
      </w:pPr>
    </w:p>
    <w:p w14:paraId="5E0599C4" w14:textId="17E8CDE5" w:rsidR="001527BA" w:rsidRDefault="001527BA" w:rsidP="00FA2FE3">
      <w:pPr>
        <w:tabs>
          <w:tab w:val="left" w:pos="2127"/>
        </w:tabs>
        <w:spacing w:after="60"/>
        <w:ind w:left="284"/>
        <w:rPr>
          <w:szCs w:val="24"/>
        </w:rPr>
      </w:pPr>
    </w:p>
    <w:p w14:paraId="592F8DED" w14:textId="77777777" w:rsidR="001527BA" w:rsidRPr="001A4C09" w:rsidRDefault="001527BA" w:rsidP="00FA2FE3">
      <w:pPr>
        <w:tabs>
          <w:tab w:val="left" w:pos="2127"/>
        </w:tabs>
        <w:spacing w:after="60"/>
        <w:ind w:left="284"/>
        <w:rPr>
          <w:szCs w:val="24"/>
        </w:rPr>
      </w:pPr>
    </w:p>
    <w:p w14:paraId="6ADE6472" w14:textId="77777777" w:rsidR="00FA2FE3" w:rsidRPr="001A4C09" w:rsidRDefault="00FA2FE3" w:rsidP="00FA2FE3">
      <w:pPr>
        <w:pStyle w:val="TPOOdstavec"/>
        <w:spacing w:line="312" w:lineRule="auto"/>
        <w:rPr>
          <w:rFonts w:asciiTheme="minorHAnsi" w:hAnsiTheme="minorHAnsi" w:cstheme="minorHAnsi"/>
          <w:szCs w:val="24"/>
          <w:u w:val="single"/>
        </w:rPr>
      </w:pPr>
      <w:r w:rsidRPr="001A4C09">
        <w:rPr>
          <w:rFonts w:asciiTheme="minorHAnsi" w:hAnsiTheme="minorHAnsi" w:cstheme="minorHAnsi"/>
          <w:szCs w:val="24"/>
          <w:u w:val="single"/>
        </w:rPr>
        <w:t>Měření SK</w:t>
      </w:r>
    </w:p>
    <w:p w14:paraId="70C05A67" w14:textId="2633EF1B" w:rsidR="00FA2FE3" w:rsidRPr="001A4C09" w:rsidRDefault="00FA2FE3" w:rsidP="00FA2FE3">
      <w:pPr>
        <w:ind w:left="284"/>
        <w:rPr>
          <w:snapToGrid w:val="0"/>
          <w:spacing w:val="-3"/>
          <w:szCs w:val="28"/>
        </w:rPr>
      </w:pPr>
      <w:r w:rsidRPr="001A4C09">
        <w:rPr>
          <w:snapToGrid w:val="0"/>
          <w:spacing w:val="-3"/>
          <w:szCs w:val="28"/>
        </w:rPr>
        <w:t>Po instalaci kabeláže a ukončení všech vývodů SK do příslušných panelů a zásuvek bude provedeno příslušné výchozí měření</w:t>
      </w:r>
      <w:r w:rsidR="002005F5">
        <w:rPr>
          <w:snapToGrid w:val="0"/>
          <w:spacing w:val="-3"/>
          <w:szCs w:val="28"/>
        </w:rPr>
        <w:t xml:space="preserve"> </w:t>
      </w:r>
      <w:r w:rsidRPr="001A4C09">
        <w:rPr>
          <w:snapToGrid w:val="0"/>
          <w:spacing w:val="-3"/>
          <w:szCs w:val="28"/>
        </w:rPr>
        <w:t>metalické části. Toto měření bude mít charakter certifikovaného měření.</w:t>
      </w:r>
    </w:p>
    <w:p w14:paraId="1E591E53" w14:textId="77777777" w:rsidR="00FA2FE3" w:rsidRPr="001A4C09" w:rsidRDefault="00FA2FE3" w:rsidP="00FA2FE3">
      <w:pPr>
        <w:ind w:left="284"/>
        <w:rPr>
          <w:snapToGrid w:val="0"/>
          <w:spacing w:val="-3"/>
          <w:szCs w:val="28"/>
        </w:rPr>
      </w:pPr>
      <w:r w:rsidRPr="001A4C09">
        <w:rPr>
          <w:snapToGrid w:val="0"/>
          <w:spacing w:val="-3"/>
          <w:szCs w:val="28"/>
        </w:rPr>
        <w:t>Toto měření bude provedeno certifikovaným měřícím přístrojem, měření bude provedeno dle topologie „Pernament link“ tzn. spojení od patch panelu k zásuvce, včetně.</w:t>
      </w:r>
    </w:p>
    <w:p w14:paraId="5BED2833" w14:textId="5099D710" w:rsidR="00FA2FE3" w:rsidRDefault="00FA2FE3" w:rsidP="00FA2FE3">
      <w:pPr>
        <w:ind w:left="284"/>
        <w:rPr>
          <w:snapToGrid w:val="0"/>
          <w:spacing w:val="-3"/>
          <w:szCs w:val="28"/>
        </w:rPr>
      </w:pPr>
      <w:r w:rsidRPr="001A4C09">
        <w:rPr>
          <w:snapToGrid w:val="0"/>
          <w:spacing w:val="-3"/>
          <w:szCs w:val="28"/>
        </w:rPr>
        <w:t>Po provedení měření bude vystaven měřící protokol ke každému ukončenému vývodu.</w:t>
      </w:r>
    </w:p>
    <w:p w14:paraId="38DC5748" w14:textId="780D3028" w:rsidR="002005F5" w:rsidRDefault="002005F5" w:rsidP="00FA2FE3">
      <w:pPr>
        <w:ind w:left="284"/>
        <w:rPr>
          <w:snapToGrid w:val="0"/>
          <w:spacing w:val="-3"/>
          <w:szCs w:val="28"/>
        </w:rPr>
      </w:pPr>
    </w:p>
    <w:p w14:paraId="1E76C2D3" w14:textId="55E12619" w:rsidR="002005F5" w:rsidRDefault="002005F5" w:rsidP="002005F5">
      <w:pPr>
        <w:jc w:val="left"/>
      </w:pPr>
      <w:r w:rsidRPr="002005F5">
        <w:rPr>
          <w:rFonts w:eastAsia="Times New Roman" w:cstheme="minorHAnsi"/>
          <w:szCs w:val="24"/>
          <w:u w:val="single"/>
          <w:lang w:eastAsia="cs-CZ"/>
        </w:rPr>
        <w:t>Požadavky na měření metalické kabeláže</w:t>
      </w:r>
    </w:p>
    <w:p w14:paraId="4D1CCB9A" w14:textId="19CE5A61" w:rsidR="002005F5" w:rsidRPr="002005F5" w:rsidRDefault="002005F5" w:rsidP="002005F5">
      <w:pPr>
        <w:jc w:val="left"/>
        <w:rPr>
          <w:snapToGrid w:val="0"/>
          <w:spacing w:val="-3"/>
          <w:szCs w:val="28"/>
        </w:rPr>
      </w:pPr>
      <w:r>
        <w:rPr>
          <w:snapToGrid w:val="0"/>
          <w:spacing w:val="-3"/>
          <w:szCs w:val="28"/>
        </w:rPr>
        <w:t>-</w:t>
      </w:r>
      <w:r w:rsidRPr="002005F5">
        <w:rPr>
          <w:snapToGrid w:val="0"/>
          <w:spacing w:val="-3"/>
          <w:szCs w:val="28"/>
        </w:rPr>
        <w:t xml:space="preserve"> Počet měření musí odpovídat počtu certifikovaných portů v dané instalaci.</w:t>
      </w:r>
    </w:p>
    <w:p w14:paraId="64BBC090" w14:textId="004DB252" w:rsidR="002005F5" w:rsidRPr="002005F5" w:rsidRDefault="002005F5" w:rsidP="002005F5">
      <w:pPr>
        <w:jc w:val="left"/>
        <w:rPr>
          <w:snapToGrid w:val="0"/>
          <w:spacing w:val="-3"/>
          <w:szCs w:val="28"/>
        </w:rPr>
      </w:pPr>
      <w:r>
        <w:rPr>
          <w:snapToGrid w:val="0"/>
          <w:spacing w:val="-3"/>
          <w:szCs w:val="28"/>
        </w:rPr>
        <w:t>-</w:t>
      </w:r>
      <w:r w:rsidRPr="002005F5">
        <w:rPr>
          <w:snapToGrid w:val="0"/>
          <w:spacing w:val="-3"/>
          <w:szCs w:val="28"/>
        </w:rPr>
        <w:t xml:space="preserve"> Provedení jednotlivých měření a jejich označení v měřicím protokolu se musí shodovat s fyzickým stavem a označením portů v certifikované instalaci.</w:t>
      </w:r>
    </w:p>
    <w:p w14:paraId="11D74A8D" w14:textId="11FF05B4" w:rsidR="002005F5" w:rsidRPr="002005F5" w:rsidRDefault="002005F5" w:rsidP="002005F5">
      <w:pPr>
        <w:jc w:val="left"/>
        <w:rPr>
          <w:snapToGrid w:val="0"/>
          <w:spacing w:val="-3"/>
          <w:szCs w:val="28"/>
        </w:rPr>
      </w:pPr>
      <w:r>
        <w:rPr>
          <w:sz w:val="20"/>
          <w:szCs w:val="20"/>
        </w:rPr>
        <w:t xml:space="preserve">- </w:t>
      </w:r>
      <w:r w:rsidRPr="002005F5">
        <w:rPr>
          <w:snapToGrid w:val="0"/>
          <w:spacing w:val="-3"/>
          <w:szCs w:val="28"/>
        </w:rPr>
        <w:t>Všechna měření musí být provedena v topologii Permanent Link (dvoukonektorový model - tj. vzdálenost patch panel, zásuvka, max. 90m) dle aktuálně platných norem ISO 11801 nebo EN 50173 s výsledkem PASS/PROŠEL, tzn. měření hlavních parametrů Wire Map, Next, Attenuation, ACR-N, FEXT, ACR-F, PSNEXT, PSACR-F, Propagation Delay, Delay Skew, Length, Return Loss vč. protokolů</w:t>
      </w:r>
    </w:p>
    <w:p w14:paraId="0B53CED4" w14:textId="54DFDA44" w:rsidR="002005F5" w:rsidRPr="002005F5" w:rsidRDefault="002005F5" w:rsidP="002005F5">
      <w:pPr>
        <w:jc w:val="left"/>
        <w:rPr>
          <w:snapToGrid w:val="0"/>
          <w:spacing w:val="-3"/>
          <w:szCs w:val="28"/>
        </w:rPr>
      </w:pPr>
      <w:r>
        <w:rPr>
          <w:snapToGrid w:val="0"/>
          <w:spacing w:val="-3"/>
          <w:szCs w:val="28"/>
        </w:rPr>
        <w:t>-</w:t>
      </w:r>
      <w:r w:rsidRPr="002005F5">
        <w:rPr>
          <w:snapToGrid w:val="0"/>
          <w:spacing w:val="-3"/>
          <w:szCs w:val="28"/>
        </w:rPr>
        <w:t xml:space="preserve"> Certifikační měřicí přístroj, kterým bylo provedeno měření, musí mít platnou kalibraci (vždy doporučeno výrobcem měřicího přístroje, obvykle 12 měsíců) a jeho třída přesnosti musí být dle IEC 61935-1 Level IIIe nebo vyšší.</w:t>
      </w:r>
    </w:p>
    <w:p w14:paraId="0B8F5737" w14:textId="007C107D" w:rsidR="002005F5" w:rsidRPr="002005F5" w:rsidRDefault="002005F5" w:rsidP="002005F5">
      <w:pPr>
        <w:jc w:val="left"/>
        <w:rPr>
          <w:snapToGrid w:val="0"/>
          <w:spacing w:val="-3"/>
          <w:szCs w:val="28"/>
        </w:rPr>
      </w:pPr>
      <w:r>
        <w:rPr>
          <w:snapToGrid w:val="0"/>
          <w:spacing w:val="-3"/>
          <w:szCs w:val="28"/>
        </w:rPr>
        <w:t>-</w:t>
      </w:r>
      <w:r w:rsidRPr="002005F5">
        <w:rPr>
          <w:snapToGrid w:val="0"/>
          <w:spacing w:val="-3"/>
          <w:szCs w:val="28"/>
        </w:rPr>
        <w:t xml:space="preserve"> Stav zkušebních šňůr (Permanent Link adaptérů) certifikačního přístroje nesmí být za hranicí životnosti specifikovanou výrobcem přístroje.</w:t>
      </w:r>
      <w:r>
        <w:rPr>
          <w:snapToGrid w:val="0"/>
          <w:spacing w:val="-3"/>
          <w:szCs w:val="28"/>
        </w:rPr>
        <w:t>-</w:t>
      </w:r>
      <w:r w:rsidRPr="002005F5">
        <w:rPr>
          <w:snapToGrid w:val="0"/>
          <w:spacing w:val="-3"/>
          <w:szCs w:val="28"/>
        </w:rPr>
        <w:t xml:space="preserve"> Rovněž musí být v měřicím přístroji správně nastaven typ měřeného kabelu (tj. kategorie a to zda se jedná o kabel stíněný či nestíněný) a jeho parametry (např. NVP).</w:t>
      </w:r>
    </w:p>
    <w:p w14:paraId="2CFD67EB" w14:textId="10885FBE" w:rsidR="002005F5" w:rsidRDefault="002005F5" w:rsidP="00FA2FE3">
      <w:pPr>
        <w:ind w:left="284"/>
        <w:rPr>
          <w:snapToGrid w:val="0"/>
          <w:spacing w:val="-3"/>
          <w:szCs w:val="28"/>
        </w:rPr>
      </w:pPr>
    </w:p>
    <w:p w14:paraId="0796F1D5" w14:textId="77777777" w:rsidR="002005F5" w:rsidRPr="002005F5" w:rsidRDefault="002005F5" w:rsidP="002005F5">
      <w:pPr>
        <w:jc w:val="left"/>
        <w:rPr>
          <w:rFonts w:eastAsia="Times New Roman" w:cstheme="minorHAnsi"/>
          <w:szCs w:val="24"/>
          <w:u w:val="single"/>
          <w:lang w:eastAsia="cs-CZ"/>
        </w:rPr>
      </w:pPr>
      <w:r w:rsidRPr="002005F5">
        <w:rPr>
          <w:rFonts w:eastAsia="Times New Roman" w:cstheme="minorHAnsi"/>
          <w:szCs w:val="24"/>
          <w:u w:val="single"/>
          <w:lang w:eastAsia="cs-CZ"/>
        </w:rPr>
        <w:t xml:space="preserve">Doklady </w:t>
      </w:r>
    </w:p>
    <w:p w14:paraId="44C81CA5" w14:textId="77777777" w:rsidR="002005F5" w:rsidRPr="002005F5" w:rsidRDefault="002005F5" w:rsidP="002005F5">
      <w:pPr>
        <w:jc w:val="left"/>
        <w:rPr>
          <w:sz w:val="32"/>
          <w:szCs w:val="28"/>
        </w:rPr>
      </w:pPr>
      <w:r w:rsidRPr="002005F5">
        <w:rPr>
          <w:szCs w:val="24"/>
        </w:rPr>
        <w:t>Zhotovitel vždy po realizaci předá objednateli:</w:t>
      </w:r>
    </w:p>
    <w:p w14:paraId="4BFFBC7C" w14:textId="29BB53FD" w:rsidR="002005F5" w:rsidRPr="002005F5" w:rsidRDefault="002005F5" w:rsidP="002005F5">
      <w:pPr>
        <w:spacing w:after="0"/>
        <w:jc w:val="left"/>
        <w:rPr>
          <w:sz w:val="32"/>
          <w:szCs w:val="28"/>
        </w:rPr>
      </w:pPr>
      <w:r>
        <w:rPr>
          <w:sz w:val="20"/>
          <w:szCs w:val="20"/>
        </w:rPr>
        <w:t xml:space="preserve">- </w:t>
      </w:r>
      <w:r w:rsidRPr="002005F5">
        <w:rPr>
          <w:szCs w:val="24"/>
        </w:rPr>
        <w:t xml:space="preserve">Dokumentaci skutečného provedení SKS ve formátů .dwg a .pdf, tzn. zakreslení kompletní trasy metalické kabeláže od datového rozvaděče s umístěním jednotlivých datových zásuvek (mapové podklady předá zhotoviteli objednatel).  </w:t>
      </w:r>
    </w:p>
    <w:p w14:paraId="2CEEB305" w14:textId="13605151" w:rsidR="002005F5" w:rsidRPr="002005F5" w:rsidRDefault="002005F5" w:rsidP="002005F5">
      <w:pPr>
        <w:spacing w:after="0"/>
        <w:jc w:val="left"/>
        <w:rPr>
          <w:sz w:val="32"/>
          <w:szCs w:val="28"/>
        </w:rPr>
      </w:pPr>
      <w:r>
        <w:rPr>
          <w:szCs w:val="24"/>
        </w:rPr>
        <w:t>-</w:t>
      </w:r>
      <w:r w:rsidRPr="002005F5">
        <w:rPr>
          <w:szCs w:val="24"/>
        </w:rPr>
        <w:t xml:space="preserve"> Měřící protokol měřený certifikovaným měřícím přístrojem v orig. formátu a ve formátu .pdf.</w:t>
      </w:r>
    </w:p>
    <w:p w14:paraId="5C5695B7" w14:textId="12F738D9" w:rsidR="002005F5" w:rsidRPr="002005F5" w:rsidRDefault="002005F5" w:rsidP="002005F5">
      <w:pPr>
        <w:spacing w:after="0"/>
        <w:jc w:val="left"/>
        <w:rPr>
          <w:sz w:val="32"/>
          <w:szCs w:val="28"/>
        </w:rPr>
      </w:pPr>
      <w:r>
        <w:rPr>
          <w:szCs w:val="24"/>
        </w:rPr>
        <w:t>-</w:t>
      </w:r>
      <w:r w:rsidRPr="002005F5">
        <w:rPr>
          <w:szCs w:val="24"/>
        </w:rPr>
        <w:t xml:space="preserve"> Platný kalibrační protokol k měřicímu přístroji, kterým bylo provedeno měření certifikované instalace.</w:t>
      </w:r>
    </w:p>
    <w:p w14:paraId="00BA7197" w14:textId="0C56196C" w:rsidR="002005F5" w:rsidRPr="002005F5" w:rsidRDefault="002005F5" w:rsidP="002005F5">
      <w:pPr>
        <w:spacing w:after="0"/>
        <w:jc w:val="left"/>
        <w:rPr>
          <w:sz w:val="32"/>
          <w:szCs w:val="28"/>
        </w:rPr>
      </w:pPr>
      <w:r>
        <w:rPr>
          <w:szCs w:val="24"/>
        </w:rPr>
        <w:t>-</w:t>
      </w:r>
      <w:r w:rsidRPr="002005F5">
        <w:rPr>
          <w:szCs w:val="24"/>
        </w:rPr>
        <w:t xml:space="preserve"> Fotodokumentaci provedené instalace (datový rozvaděč, patch panel, trasa, datová zásuvka, pohled a detail).</w:t>
      </w:r>
    </w:p>
    <w:p w14:paraId="0BA454BF" w14:textId="10649EBC" w:rsidR="002005F5" w:rsidRDefault="002005F5" w:rsidP="002005F5">
      <w:pPr>
        <w:jc w:val="left"/>
      </w:pPr>
    </w:p>
    <w:p w14:paraId="7F2A3968" w14:textId="11E943F2" w:rsidR="001527BA" w:rsidRDefault="001527BA" w:rsidP="002005F5">
      <w:pPr>
        <w:jc w:val="left"/>
      </w:pPr>
    </w:p>
    <w:p w14:paraId="3CE04373" w14:textId="028876E3" w:rsidR="001527BA" w:rsidRDefault="001527BA" w:rsidP="002005F5">
      <w:pPr>
        <w:jc w:val="left"/>
      </w:pPr>
    </w:p>
    <w:p w14:paraId="4845895A" w14:textId="2EB325F4" w:rsidR="001527BA" w:rsidRDefault="001527BA" w:rsidP="002005F5">
      <w:pPr>
        <w:jc w:val="left"/>
      </w:pPr>
    </w:p>
    <w:p w14:paraId="29C3CD78" w14:textId="77777777" w:rsidR="001527BA" w:rsidRDefault="001527BA" w:rsidP="002005F5">
      <w:pPr>
        <w:jc w:val="left"/>
      </w:pPr>
    </w:p>
    <w:p w14:paraId="7C7D0853" w14:textId="77777777" w:rsidR="002005F5" w:rsidRPr="002005F5" w:rsidRDefault="002005F5" w:rsidP="002005F5">
      <w:pPr>
        <w:jc w:val="left"/>
        <w:rPr>
          <w:rFonts w:eastAsia="Times New Roman" w:cstheme="minorHAnsi"/>
          <w:szCs w:val="24"/>
          <w:u w:val="single"/>
          <w:lang w:eastAsia="cs-CZ"/>
        </w:rPr>
      </w:pPr>
      <w:r w:rsidRPr="002005F5">
        <w:rPr>
          <w:rFonts w:eastAsia="Times New Roman" w:cstheme="minorHAnsi"/>
          <w:szCs w:val="24"/>
          <w:u w:val="single"/>
          <w:lang w:eastAsia="cs-CZ"/>
        </w:rPr>
        <w:t>Související normy a standardy</w:t>
      </w:r>
    </w:p>
    <w:p w14:paraId="63B54D0A" w14:textId="77777777" w:rsidR="002005F5" w:rsidRPr="002005F5" w:rsidRDefault="002005F5" w:rsidP="002005F5">
      <w:pPr>
        <w:rPr>
          <w:sz w:val="32"/>
          <w:szCs w:val="28"/>
        </w:rPr>
      </w:pPr>
      <w:r w:rsidRPr="002005F5">
        <w:rPr>
          <w:szCs w:val="24"/>
        </w:rPr>
        <w:t>Veškeré dodané komponenty a instalace SK musí být v souladu s požadavky souvisejících norem a předpisů. V níže uvedených kapitolách je uveden přehled důležitých norem a standardů, nikoliv však všech možných a žádoucích.</w:t>
      </w:r>
    </w:p>
    <w:p w14:paraId="3D596042" w14:textId="77777777" w:rsidR="002005F5" w:rsidRPr="002005F5" w:rsidRDefault="002005F5" w:rsidP="002005F5">
      <w:pPr>
        <w:jc w:val="left"/>
        <w:rPr>
          <w:sz w:val="32"/>
          <w:szCs w:val="28"/>
        </w:rPr>
      </w:pPr>
      <w:r w:rsidRPr="002005F5">
        <w:rPr>
          <w:szCs w:val="24"/>
        </w:rPr>
        <w:t>Mezinárodní normy ISO/IEC</w:t>
      </w:r>
    </w:p>
    <w:p w14:paraId="28CEA5D6" w14:textId="27353665" w:rsidR="002005F5" w:rsidRPr="002005F5" w:rsidRDefault="002005F5" w:rsidP="002005F5">
      <w:pPr>
        <w:jc w:val="left"/>
        <w:rPr>
          <w:sz w:val="32"/>
          <w:szCs w:val="28"/>
        </w:rPr>
      </w:pPr>
      <w:r>
        <w:rPr>
          <w:szCs w:val="24"/>
        </w:rPr>
        <w:t>-</w:t>
      </w:r>
      <w:r w:rsidRPr="002005F5">
        <w:rPr>
          <w:szCs w:val="24"/>
        </w:rPr>
        <w:t xml:space="preserve"> ISO/IEC 24764 – mezinárodní norma pro infrastrukturu datových center</w:t>
      </w:r>
    </w:p>
    <w:p w14:paraId="1ABCBEC3" w14:textId="2EE1A817" w:rsidR="002005F5" w:rsidRPr="002005F5" w:rsidRDefault="002005F5" w:rsidP="002005F5">
      <w:pPr>
        <w:rPr>
          <w:sz w:val="32"/>
          <w:szCs w:val="28"/>
        </w:rPr>
      </w:pPr>
      <w:r>
        <w:rPr>
          <w:szCs w:val="24"/>
        </w:rPr>
        <w:t>-</w:t>
      </w:r>
      <w:r w:rsidRPr="002005F5">
        <w:rPr>
          <w:szCs w:val="24"/>
        </w:rPr>
        <w:t xml:space="preserve"> ISO/IEC 11801 – mezinárodní norma o univerzálních strukturovaných kabelážních systémech pro přenos dat, hlasu, obrazu a ostatních nízkonapěťových signálů v budovách a areálech</w:t>
      </w:r>
    </w:p>
    <w:p w14:paraId="55EF0545" w14:textId="691BC06E" w:rsidR="002005F5" w:rsidRPr="002005F5" w:rsidRDefault="002005F5" w:rsidP="002005F5">
      <w:pPr>
        <w:rPr>
          <w:sz w:val="32"/>
          <w:szCs w:val="28"/>
        </w:rPr>
      </w:pPr>
      <w:r>
        <w:rPr>
          <w:szCs w:val="24"/>
        </w:rPr>
        <w:t>-</w:t>
      </w:r>
      <w:r w:rsidRPr="002005F5">
        <w:rPr>
          <w:szCs w:val="24"/>
        </w:rPr>
        <w:t xml:space="preserve"> ISO/IEC 14763 – Informační technologie – Realizace a provoz kabelážních systémů, Část 2: Plánování a instalace</w:t>
      </w:r>
    </w:p>
    <w:p w14:paraId="4DAA1E61" w14:textId="68B2247C" w:rsidR="002005F5" w:rsidRPr="002005F5" w:rsidRDefault="002005F5" w:rsidP="002005F5">
      <w:pPr>
        <w:jc w:val="left"/>
        <w:rPr>
          <w:sz w:val="32"/>
          <w:szCs w:val="28"/>
        </w:rPr>
      </w:pPr>
    </w:p>
    <w:p w14:paraId="125C41D0" w14:textId="77777777" w:rsidR="002005F5" w:rsidRPr="002005F5" w:rsidRDefault="002005F5" w:rsidP="002005F5">
      <w:pPr>
        <w:jc w:val="left"/>
        <w:rPr>
          <w:rFonts w:eastAsia="Times New Roman" w:cstheme="minorHAnsi"/>
          <w:szCs w:val="24"/>
          <w:u w:val="single"/>
          <w:lang w:eastAsia="cs-CZ"/>
        </w:rPr>
      </w:pPr>
      <w:r w:rsidRPr="002005F5">
        <w:rPr>
          <w:rFonts w:eastAsia="Times New Roman" w:cstheme="minorHAnsi"/>
          <w:szCs w:val="24"/>
          <w:u w:val="single"/>
          <w:lang w:eastAsia="cs-CZ"/>
        </w:rPr>
        <w:t>České (evropské) normy a vyhlášky</w:t>
      </w:r>
    </w:p>
    <w:p w14:paraId="7855827B" w14:textId="2D4FDAD2" w:rsidR="002005F5" w:rsidRPr="002005F5" w:rsidRDefault="008A3300" w:rsidP="002005F5">
      <w:pPr>
        <w:rPr>
          <w:sz w:val="32"/>
          <w:szCs w:val="28"/>
        </w:rPr>
      </w:pPr>
      <w:r>
        <w:rPr>
          <w:sz w:val="20"/>
          <w:szCs w:val="20"/>
        </w:rPr>
        <w:t>-</w:t>
      </w:r>
      <w:r w:rsidR="002005F5">
        <w:rPr>
          <w:sz w:val="20"/>
          <w:szCs w:val="20"/>
        </w:rPr>
        <w:t xml:space="preserve"> </w:t>
      </w:r>
      <w:r w:rsidR="002005F5" w:rsidRPr="002005F5">
        <w:rPr>
          <w:szCs w:val="24"/>
        </w:rPr>
        <w:t>ČSN EN 50173-5 Informační technologie – Univerzální kabelážní systémy – Část 5. – Datová centra</w:t>
      </w:r>
    </w:p>
    <w:p w14:paraId="037B9230" w14:textId="6E3D0F3E" w:rsidR="002005F5" w:rsidRPr="002005F5" w:rsidRDefault="008A3300" w:rsidP="002005F5">
      <w:pPr>
        <w:rPr>
          <w:sz w:val="32"/>
          <w:szCs w:val="28"/>
        </w:rPr>
      </w:pPr>
      <w:r>
        <w:rPr>
          <w:szCs w:val="24"/>
        </w:rPr>
        <w:t>-</w:t>
      </w:r>
      <w:r w:rsidR="002005F5" w:rsidRPr="002005F5">
        <w:rPr>
          <w:szCs w:val="24"/>
        </w:rPr>
        <w:t xml:space="preserve"> ČSN EN 50173-1 Informační technologie – Univerzální kabelážní systémy – Část 1. – Všeobecné požadavky a kancelářské prostředí</w:t>
      </w:r>
    </w:p>
    <w:p w14:paraId="36A3E553" w14:textId="5A20A020" w:rsidR="002005F5" w:rsidRPr="002005F5" w:rsidRDefault="008A3300" w:rsidP="002005F5">
      <w:pPr>
        <w:rPr>
          <w:sz w:val="32"/>
          <w:szCs w:val="28"/>
        </w:rPr>
      </w:pPr>
      <w:r>
        <w:rPr>
          <w:szCs w:val="24"/>
        </w:rPr>
        <w:t>-</w:t>
      </w:r>
      <w:r w:rsidR="002005F5" w:rsidRPr="002005F5">
        <w:rPr>
          <w:szCs w:val="24"/>
        </w:rPr>
        <w:t xml:space="preserve"> ČN EN 50174-1 Správa kabelážní infrastruktury – Informační technika – Instalace kabelových rozvodů – Část 1 – Specifikace a zabezpečení kvality</w:t>
      </w:r>
    </w:p>
    <w:p w14:paraId="48A1693C" w14:textId="59676C3E" w:rsidR="002005F5" w:rsidRPr="002005F5" w:rsidRDefault="008A3300" w:rsidP="002005F5">
      <w:pPr>
        <w:rPr>
          <w:sz w:val="32"/>
          <w:szCs w:val="28"/>
        </w:rPr>
      </w:pPr>
      <w:r>
        <w:rPr>
          <w:szCs w:val="24"/>
        </w:rPr>
        <w:t>-</w:t>
      </w:r>
      <w:r w:rsidR="002005F5" w:rsidRPr="002005F5">
        <w:rPr>
          <w:szCs w:val="24"/>
        </w:rPr>
        <w:t xml:space="preserve"> ČSN EN 50174-2 Informační technika - Instalace kabelových rozvodů - Část 2: Plánování instalace a postupy instalace v budovách</w:t>
      </w:r>
    </w:p>
    <w:p w14:paraId="734EF298" w14:textId="6629DF7D" w:rsidR="002005F5" w:rsidRPr="002005F5" w:rsidRDefault="008A3300" w:rsidP="002005F5">
      <w:pPr>
        <w:rPr>
          <w:sz w:val="32"/>
          <w:szCs w:val="28"/>
        </w:rPr>
      </w:pPr>
      <w:r>
        <w:rPr>
          <w:szCs w:val="24"/>
        </w:rPr>
        <w:t>-</w:t>
      </w:r>
      <w:r w:rsidR="002005F5" w:rsidRPr="002005F5">
        <w:rPr>
          <w:szCs w:val="24"/>
        </w:rPr>
        <w:t xml:space="preserve"> ČSN EN 50310 – Použití společné soustavy pospojování a zemnění v budovách vybavených zařízením informační technologie</w:t>
      </w:r>
    </w:p>
    <w:p w14:paraId="36BD9C38" w14:textId="69FFBA02" w:rsidR="002005F5" w:rsidRPr="002005F5" w:rsidRDefault="008A3300" w:rsidP="002005F5">
      <w:pPr>
        <w:rPr>
          <w:sz w:val="32"/>
          <w:szCs w:val="28"/>
        </w:rPr>
      </w:pPr>
      <w:r>
        <w:rPr>
          <w:szCs w:val="24"/>
        </w:rPr>
        <w:t>-</w:t>
      </w:r>
      <w:r w:rsidR="002005F5" w:rsidRPr="002005F5">
        <w:rPr>
          <w:szCs w:val="24"/>
        </w:rPr>
        <w:t xml:space="preserve"> IEC 61754-20 /ČSN EN 61754-20 – Rozhraní optických konektorů – Část 20: Druh optických konektorů typu LC</w:t>
      </w:r>
    </w:p>
    <w:p w14:paraId="231ED282" w14:textId="00AE434A" w:rsidR="002005F5" w:rsidRPr="002005F5" w:rsidRDefault="008A3300" w:rsidP="002005F5">
      <w:pPr>
        <w:rPr>
          <w:sz w:val="32"/>
          <w:szCs w:val="28"/>
        </w:rPr>
      </w:pPr>
      <w:r>
        <w:rPr>
          <w:szCs w:val="24"/>
        </w:rPr>
        <w:t>-</w:t>
      </w:r>
      <w:r w:rsidR="002005F5" w:rsidRPr="002005F5">
        <w:rPr>
          <w:szCs w:val="24"/>
        </w:rPr>
        <w:t xml:space="preserve"> IEC 61754-7 / ČSN EN 61754-7 – Rozhraní optických konektorů – Část 20: Druh optických konektorů typu MPO</w:t>
      </w:r>
    </w:p>
    <w:p w14:paraId="53EE623B" w14:textId="77777777" w:rsidR="008A3300" w:rsidRDefault="008A3300" w:rsidP="002005F5">
      <w:pPr>
        <w:rPr>
          <w:sz w:val="32"/>
          <w:szCs w:val="28"/>
        </w:rPr>
      </w:pPr>
      <w:r>
        <w:rPr>
          <w:szCs w:val="24"/>
        </w:rPr>
        <w:t>-</w:t>
      </w:r>
      <w:r w:rsidR="002005F5" w:rsidRPr="002005F5">
        <w:rPr>
          <w:szCs w:val="24"/>
        </w:rPr>
        <w:t xml:space="preserve"> ČSN 34 23 00 předpisy pro vnitřní rozvody sdělovacích vedení</w:t>
      </w:r>
    </w:p>
    <w:p w14:paraId="41256954" w14:textId="7B3B4E44" w:rsidR="002005F5" w:rsidRPr="002005F5" w:rsidRDefault="008A3300" w:rsidP="002005F5">
      <w:pPr>
        <w:rPr>
          <w:sz w:val="32"/>
          <w:szCs w:val="28"/>
        </w:rPr>
      </w:pPr>
      <w:r>
        <w:rPr>
          <w:sz w:val="32"/>
          <w:szCs w:val="28"/>
        </w:rPr>
        <w:t>-</w:t>
      </w:r>
      <w:r w:rsidR="002005F5" w:rsidRPr="002005F5">
        <w:rPr>
          <w:szCs w:val="24"/>
        </w:rPr>
        <w:t xml:space="preserve"> ČSN 73 08 02 požární bezpečnost staveb - Nevýrobní objekty</w:t>
      </w:r>
    </w:p>
    <w:p w14:paraId="53468685" w14:textId="5FDB93AB" w:rsidR="002005F5" w:rsidRPr="002005F5" w:rsidRDefault="008A3300" w:rsidP="002005F5">
      <w:pPr>
        <w:rPr>
          <w:sz w:val="32"/>
          <w:szCs w:val="28"/>
        </w:rPr>
      </w:pPr>
      <w:r>
        <w:rPr>
          <w:szCs w:val="24"/>
        </w:rPr>
        <w:t>-</w:t>
      </w:r>
      <w:r w:rsidR="002005F5" w:rsidRPr="002005F5">
        <w:rPr>
          <w:szCs w:val="24"/>
        </w:rPr>
        <w:t xml:space="preserve"> ČSN IEC 60331-23 (347115) Zkoušky elektrických kabelů za podmínek požáru – Celistvost obvodu</w:t>
      </w:r>
    </w:p>
    <w:p w14:paraId="53A36F56" w14:textId="0C10DBE2" w:rsidR="002005F5" w:rsidRPr="002005F5" w:rsidRDefault="008A3300" w:rsidP="002005F5">
      <w:pPr>
        <w:rPr>
          <w:sz w:val="32"/>
          <w:szCs w:val="28"/>
        </w:rPr>
      </w:pPr>
      <w:r>
        <w:rPr>
          <w:szCs w:val="24"/>
        </w:rPr>
        <w:t>-</w:t>
      </w:r>
      <w:r w:rsidR="002005F5" w:rsidRPr="002005F5">
        <w:rPr>
          <w:szCs w:val="24"/>
        </w:rPr>
        <w:t xml:space="preserve"> Část 23: Postupy a požadavky – Elektrické kabely pro přenos dat</w:t>
      </w:r>
    </w:p>
    <w:p w14:paraId="3FF319F9" w14:textId="09390BF0" w:rsidR="002005F5" w:rsidRPr="002005F5" w:rsidRDefault="008A3300" w:rsidP="002005F5">
      <w:pPr>
        <w:rPr>
          <w:sz w:val="32"/>
          <w:szCs w:val="28"/>
        </w:rPr>
      </w:pPr>
      <w:r>
        <w:rPr>
          <w:szCs w:val="24"/>
        </w:rPr>
        <w:t>-</w:t>
      </w:r>
      <w:r w:rsidR="002005F5" w:rsidRPr="002005F5">
        <w:rPr>
          <w:szCs w:val="24"/>
        </w:rPr>
        <w:t xml:space="preserve"> ČSN EN 60332-1-2 (347107) Zkoušky elektrických a optických kabelů v podmínkách požáru – Část 1-2: Zkouška svislého šíření plamene pro vodiče nebo kabely s jednou izolací</w:t>
      </w:r>
    </w:p>
    <w:p w14:paraId="6C38363A" w14:textId="13DB5BA0" w:rsidR="002005F5" w:rsidRPr="002005F5" w:rsidRDefault="008A3300" w:rsidP="002005F5">
      <w:pPr>
        <w:rPr>
          <w:sz w:val="32"/>
          <w:szCs w:val="28"/>
        </w:rPr>
      </w:pPr>
      <w:r>
        <w:rPr>
          <w:szCs w:val="24"/>
        </w:rPr>
        <w:t>-</w:t>
      </w:r>
      <w:r w:rsidR="002005F5" w:rsidRPr="002005F5">
        <w:rPr>
          <w:szCs w:val="24"/>
        </w:rPr>
        <w:t xml:space="preserve"> ČSN EN 610034-2 – Měření hustoty kouře při hoření kabelů za definovaných podmínek</w:t>
      </w:r>
    </w:p>
    <w:p w14:paraId="438547EE" w14:textId="34B9ADE4" w:rsidR="002005F5" w:rsidRPr="002005F5" w:rsidRDefault="008A3300" w:rsidP="002005F5">
      <w:pPr>
        <w:rPr>
          <w:sz w:val="32"/>
          <w:szCs w:val="28"/>
        </w:rPr>
      </w:pPr>
      <w:r>
        <w:rPr>
          <w:szCs w:val="24"/>
        </w:rPr>
        <w:t>-</w:t>
      </w:r>
      <w:r w:rsidR="002005F5" w:rsidRPr="002005F5">
        <w:rPr>
          <w:szCs w:val="24"/>
        </w:rPr>
        <w:t xml:space="preserve"> ČSN EN 50267-2-3 (347104) Společné metody zkoušek pro kabely v podmínkách požáru – Zkoušky plynů vznikajících při hoření materiálů z kabelů</w:t>
      </w:r>
    </w:p>
    <w:p w14:paraId="6B254ED9" w14:textId="0683F481" w:rsidR="002005F5" w:rsidRPr="002005F5" w:rsidRDefault="008A3300" w:rsidP="002005F5">
      <w:pPr>
        <w:rPr>
          <w:sz w:val="32"/>
          <w:szCs w:val="28"/>
        </w:rPr>
      </w:pPr>
      <w:r>
        <w:rPr>
          <w:szCs w:val="24"/>
        </w:rPr>
        <w:t>-</w:t>
      </w:r>
      <w:r w:rsidR="002005F5" w:rsidRPr="002005F5">
        <w:rPr>
          <w:szCs w:val="24"/>
        </w:rPr>
        <w:t xml:space="preserve"> Vyhláška 23/2008 Sb., o technických podmínkách požární ochrany staveb.</w:t>
      </w:r>
    </w:p>
    <w:p w14:paraId="17782DFD" w14:textId="4619893A" w:rsidR="002005F5" w:rsidRDefault="002005F5" w:rsidP="002005F5">
      <w:pPr>
        <w:jc w:val="left"/>
      </w:pPr>
    </w:p>
    <w:p w14:paraId="78890EE2" w14:textId="77777777" w:rsidR="002005F5" w:rsidRPr="008A3300" w:rsidRDefault="002005F5" w:rsidP="002005F5">
      <w:pPr>
        <w:jc w:val="left"/>
        <w:rPr>
          <w:sz w:val="32"/>
          <w:szCs w:val="28"/>
          <w:u w:val="single"/>
        </w:rPr>
      </w:pPr>
      <w:r w:rsidRPr="008A3300">
        <w:rPr>
          <w:szCs w:val="24"/>
          <w:u w:val="single"/>
        </w:rPr>
        <w:t>Řada US národních standardů</w:t>
      </w:r>
    </w:p>
    <w:p w14:paraId="3D0CFB59" w14:textId="4D59C6A9" w:rsidR="002005F5" w:rsidRPr="008A3300" w:rsidRDefault="008A3300" w:rsidP="008A3300">
      <w:pPr>
        <w:rPr>
          <w:sz w:val="32"/>
          <w:szCs w:val="28"/>
        </w:rPr>
      </w:pPr>
      <w:r>
        <w:rPr>
          <w:sz w:val="20"/>
          <w:szCs w:val="20"/>
        </w:rPr>
        <w:t>-</w:t>
      </w:r>
      <w:r w:rsidR="002005F5">
        <w:rPr>
          <w:sz w:val="20"/>
          <w:szCs w:val="20"/>
        </w:rPr>
        <w:t xml:space="preserve"> </w:t>
      </w:r>
      <w:r w:rsidR="002005F5" w:rsidRPr="008A3300">
        <w:rPr>
          <w:szCs w:val="24"/>
        </w:rPr>
        <w:t>ANSI/TIA-942 – Telecommunication Infrastructure Standard for Data Centers ANSI/EIA/TIA-568-C.0 – Generic Telecommunications Cabling for Customer Premises ANSI/EIA/TIA-568-C.1 – Commercial Building Telecommunications Standard</w:t>
      </w:r>
    </w:p>
    <w:p w14:paraId="361359ED" w14:textId="285B3046" w:rsidR="002005F5" w:rsidRPr="008A3300" w:rsidRDefault="008A3300" w:rsidP="008A3300">
      <w:pPr>
        <w:rPr>
          <w:sz w:val="32"/>
          <w:szCs w:val="28"/>
        </w:rPr>
      </w:pPr>
      <w:r>
        <w:rPr>
          <w:szCs w:val="24"/>
        </w:rPr>
        <w:t>-</w:t>
      </w:r>
      <w:r w:rsidR="002005F5" w:rsidRPr="008A3300">
        <w:rPr>
          <w:szCs w:val="24"/>
        </w:rPr>
        <w:t xml:space="preserve"> ANSI/EIA/TIA-568-C.2 – Balanced Twisted-Pair Telecommunications Cabling and Component Standard</w:t>
      </w:r>
    </w:p>
    <w:p w14:paraId="1F6DB5B6" w14:textId="1E406F6D" w:rsidR="002005F5" w:rsidRPr="008A3300" w:rsidRDefault="008A3300" w:rsidP="008A3300">
      <w:pPr>
        <w:rPr>
          <w:sz w:val="32"/>
          <w:szCs w:val="28"/>
        </w:rPr>
      </w:pPr>
      <w:r>
        <w:rPr>
          <w:szCs w:val="24"/>
        </w:rPr>
        <w:t>-</w:t>
      </w:r>
      <w:r w:rsidR="002005F5" w:rsidRPr="008A3300">
        <w:rPr>
          <w:szCs w:val="24"/>
        </w:rPr>
        <w:t xml:space="preserve"> ANSI/EIA/TIA-568-C.3 – Optical Fiber Cabling Components ANSI/EIA/TIA-569-B - Commercial Building Standard for Telesommunications Pathways and Spaces</w:t>
      </w:r>
    </w:p>
    <w:p w14:paraId="4EE0CE13" w14:textId="684C1E5D" w:rsidR="002005F5" w:rsidRPr="008A3300" w:rsidRDefault="008A3300" w:rsidP="008A3300">
      <w:pPr>
        <w:rPr>
          <w:sz w:val="32"/>
          <w:szCs w:val="28"/>
        </w:rPr>
      </w:pPr>
      <w:r>
        <w:rPr>
          <w:szCs w:val="24"/>
        </w:rPr>
        <w:t>-</w:t>
      </w:r>
      <w:r w:rsidR="002005F5" w:rsidRPr="008A3300">
        <w:rPr>
          <w:szCs w:val="24"/>
        </w:rPr>
        <w:t xml:space="preserve"> ANSI/TIA/EIA-606-B -    Administration Standard for the Telcommunications Infrastructure of Commercial Building.</w:t>
      </w:r>
    </w:p>
    <w:p w14:paraId="4D4A19AA" w14:textId="051D427B" w:rsidR="002005F5" w:rsidRDefault="002005F5" w:rsidP="002005F5">
      <w:pPr>
        <w:jc w:val="left"/>
      </w:pPr>
    </w:p>
    <w:p w14:paraId="4E8C259A" w14:textId="718B5245" w:rsidR="00326E56" w:rsidRDefault="00326E56" w:rsidP="002005F5">
      <w:pPr>
        <w:jc w:val="left"/>
      </w:pPr>
    </w:p>
    <w:p w14:paraId="08E00C4B" w14:textId="17397B11" w:rsidR="00326E56" w:rsidRDefault="00326E56" w:rsidP="002005F5">
      <w:pPr>
        <w:jc w:val="left"/>
      </w:pPr>
    </w:p>
    <w:p w14:paraId="1332FBEB" w14:textId="77777777" w:rsidR="00326E56" w:rsidRDefault="00326E56" w:rsidP="002005F5">
      <w:pPr>
        <w:jc w:val="left"/>
      </w:pPr>
    </w:p>
    <w:p w14:paraId="717928C2" w14:textId="5F9EDBF6" w:rsidR="00E4547F" w:rsidRDefault="00336748" w:rsidP="00336748">
      <w:pPr>
        <w:pStyle w:val="Nadpis1"/>
      </w:pPr>
      <w:bookmarkStart w:id="55" w:name="_Toc117166482"/>
      <w:r>
        <w:t>Bezpečnost a ochrana zdraví</w:t>
      </w:r>
      <w:bookmarkEnd w:id="55"/>
    </w:p>
    <w:p w14:paraId="54F3E1F1" w14:textId="0D8E0D5A" w:rsidR="00336748" w:rsidRDefault="00336748" w:rsidP="00C02DAA">
      <w:pPr>
        <w:pStyle w:val="Nadpis2"/>
      </w:pPr>
      <w:bookmarkStart w:id="56" w:name="_Toc117166483"/>
      <w:r>
        <w:t xml:space="preserve">Zajištění </w:t>
      </w:r>
      <w:r w:rsidR="00C02DAA">
        <w:t>bezpečnosti práce při výstavbě</w:t>
      </w:r>
      <w:bookmarkEnd w:id="56"/>
    </w:p>
    <w:p w14:paraId="20E33C34" w14:textId="77777777" w:rsidR="002F44FD" w:rsidRPr="008161FF" w:rsidRDefault="002F44FD" w:rsidP="002F44FD">
      <w:pPr>
        <w:pStyle w:val="Bezmezer"/>
      </w:pPr>
      <w:r w:rsidRPr="008161FF">
        <w:t>Veškeré činnosti, prováděné zhotovitelem stavebně montážních prací a prací souvisejících, budou vykonávány v souladu s: </w:t>
      </w:r>
    </w:p>
    <w:p w14:paraId="48894B1E" w14:textId="77777777" w:rsidR="002F44FD" w:rsidRPr="008161FF" w:rsidRDefault="002F44FD" w:rsidP="002F44FD">
      <w:pPr>
        <w:pStyle w:val="Bezmezer"/>
      </w:pPr>
      <w:r w:rsidRPr="008161FF">
        <w:t>- vyhláškou č. 48/1982 Sb. ve znění pozdějších předpisů, kterou se stanoví základní požadavky k zajištění bezpečnosti práce a technických zařízení</w:t>
      </w:r>
    </w:p>
    <w:p w14:paraId="56138887" w14:textId="77777777" w:rsidR="002F44FD" w:rsidRPr="007218F7" w:rsidRDefault="002F44FD" w:rsidP="007218F7">
      <w:r w:rsidRPr="008161FF">
        <w:t>- platnými technickými normami, zejména ČSN EN 50 110-1 ed.</w:t>
      </w:r>
      <w:r>
        <w:t>3</w:t>
      </w:r>
      <w:r w:rsidRPr="008161FF">
        <w:t xml:space="preserve"> a všemi souvisejícími normami</w:t>
      </w:r>
      <w:r w:rsidRPr="007218F7">
        <w:t>.</w:t>
      </w:r>
    </w:p>
    <w:p w14:paraId="442F0954" w14:textId="77777777" w:rsidR="007218F7" w:rsidRPr="008161FF" w:rsidRDefault="007218F7" w:rsidP="007218F7">
      <w:pPr>
        <w:pStyle w:val="Bezmezer"/>
      </w:pPr>
      <w:r w:rsidRPr="008161FF">
        <w:t>El. zařízení musí splňovat požadavky stanovené ČSN 33 2000-4-41 ed.</w:t>
      </w:r>
      <w:r>
        <w:t>3</w:t>
      </w:r>
      <w:r w:rsidRPr="008161FF">
        <w:t xml:space="preserve"> a požadavky všech souvisejících norem. Vedoucí montážní skupiny musí mít kvalifikaci nejméně dle § 8 Vyhlášky 50/1978 Sb. </w:t>
      </w:r>
    </w:p>
    <w:p w14:paraId="5B85A29F" w14:textId="77777777" w:rsidR="007218F7" w:rsidRPr="008161FF" w:rsidRDefault="007218F7" w:rsidP="007218F7">
      <w:r w:rsidRPr="008161FF">
        <w:t>Při práci je nutné používat předepsané ochranné a pracovní pomůcky. Při práci na elektrotechnických zařízeních je nutné dodržovat požadavky souboru norem ČSN 33 2000-4 a souvisejících předpisů a ČSN. Pracovníci montážních čet musí být prokazatelně proškoleni z příslušných předpisů a norem ČSN. Pracoviště musí být příslušně vymezeno a opatřeno zábranami a výstrahami. Před uvedením do provozu musí být provedena na el. zařízení výchozí revize dle ČSN 33 2000-6</w:t>
      </w:r>
      <w:r>
        <w:t xml:space="preserve"> ed.2</w:t>
      </w:r>
      <w:r w:rsidRPr="008161FF">
        <w:t>.</w:t>
      </w:r>
    </w:p>
    <w:p w14:paraId="615044AD" w14:textId="63CC1813" w:rsidR="00336748" w:rsidRDefault="007218F7" w:rsidP="007218F7">
      <w:pPr>
        <w:pStyle w:val="Nadpis2"/>
      </w:pPr>
      <w:bookmarkStart w:id="57" w:name="_Toc117166484"/>
      <w:r>
        <w:t>Provoz a údržba zařízení</w:t>
      </w:r>
      <w:bookmarkEnd w:id="57"/>
    </w:p>
    <w:p w14:paraId="44B3B5A6" w14:textId="77777777" w:rsidR="009635FA" w:rsidRPr="008161FF" w:rsidRDefault="009635FA" w:rsidP="009635FA">
      <w:pPr>
        <w:pStyle w:val="Bezmezer"/>
      </w:pPr>
      <w:r w:rsidRPr="008161FF">
        <w:t>Obsluha a práce na elektrickém zařízení musí být prováděna dle ČSN EN 50110-1 ed.</w:t>
      </w:r>
      <w:r>
        <w:t>3</w:t>
      </w:r>
      <w:r w:rsidRPr="008161FF">
        <w:t xml:space="preserve"> a dle pokynů výrobce. Na el. zařízení musí být provedena výchozí revize ve smyslu ČSN 33 1500 a ČSN 33 2000-6</w:t>
      </w:r>
      <w:r>
        <w:t xml:space="preserve"> ed.2</w:t>
      </w:r>
      <w:r w:rsidRPr="008161FF">
        <w:t>. Jsou-li výsledky revize příznivé, uvede se zařízení do provozu a stanoví se provozní podmínky. O revizi musí být vystaven protokol. Výchozí revizi zajistí dodavatel, další revize provozovatel ve lhůtách stanovených revizním technikem.</w:t>
      </w:r>
    </w:p>
    <w:p w14:paraId="3D4C79F2" w14:textId="77777777" w:rsidR="009635FA" w:rsidRPr="008161FF" w:rsidRDefault="009635FA" w:rsidP="009635FA">
      <w:pPr>
        <w:pStyle w:val="Bezmezer"/>
      </w:pPr>
      <w:r w:rsidRPr="008161FF">
        <w:t>Manipulovat se zařízením mohou pouze pověřené osoby s příslušnou elektrotechnickou kvalifikací dle vyhlášky č. 50/1978 Sb., v platném znění.</w:t>
      </w:r>
    </w:p>
    <w:p w14:paraId="39EF0E2F" w14:textId="77777777" w:rsidR="009635FA" w:rsidRPr="008161FF" w:rsidRDefault="009635FA" w:rsidP="008D3EA7">
      <w:pPr>
        <w:pStyle w:val="Bezmezer"/>
      </w:pPr>
      <w:r w:rsidRPr="008161FF">
        <w:t>Zařízení musí být průběžně a pravidelně udržováno ve vyhovujícím technickém stavu. Elektrické zařízení musí být po dobu svého provozu podrobováno pravidelným předepsaným revizím. Zpráva o výsledku revize je pro provozovatele závazná. Provozovatel musí zajistit odstranění závad nebo provést prozatímní bezpečnostní opatření ve stanovené lhůtě. Nemůže-li závady bezprostředně ohrožující zdraví odstranit, musí příslušné zařízení odpojit.</w:t>
      </w:r>
    </w:p>
    <w:p w14:paraId="4D724D15" w14:textId="34B32BFC" w:rsidR="007218F7" w:rsidRDefault="009635FA" w:rsidP="009635FA">
      <w:pPr>
        <w:pStyle w:val="Nadpis2"/>
      </w:pPr>
      <w:bookmarkStart w:id="58" w:name="_Toc117166485"/>
      <w:r>
        <w:t>Protipožární opatření</w:t>
      </w:r>
      <w:bookmarkEnd w:id="58"/>
    </w:p>
    <w:p w14:paraId="085EC218" w14:textId="77777777" w:rsidR="00D7567D" w:rsidRPr="00BF041F" w:rsidRDefault="00D7567D" w:rsidP="00BF041F">
      <w:pPr>
        <w:pStyle w:val="Bezmezer"/>
        <w:rPr>
          <w:rStyle w:val="BezmezerChar"/>
        </w:rPr>
      </w:pPr>
      <w:r w:rsidRPr="008161FF">
        <w:t>Protipožární zabezpečení stavby musí odpovídat zákonu č. 67/2001 Sb. o požární ochraně ve znění pozdějších předpisů. Při veškerých činnostech prováděných zhotovitelem stavebně montážních prací a prací souvisejících budou respektovány podmínky stanovené zákonem č. 91/1995Sb., o požární ochraně, ve znění pozdějších předpisů a vyhláškou č. 246/2001 Sb. o stanovení podmínek požární bezpečnosti a výkonu státního požárního dozoru (</w:t>
      </w:r>
      <w:r w:rsidRPr="00BF041F">
        <w:rPr>
          <w:rStyle w:val="BezmezerChar"/>
        </w:rPr>
        <w:t>vyhláška o požární prevenci).</w:t>
      </w:r>
    </w:p>
    <w:p w14:paraId="745745A7" w14:textId="45BE5B39" w:rsidR="007218F7" w:rsidRDefault="00D7567D" w:rsidP="00D7567D">
      <w:pPr>
        <w:pStyle w:val="Nadpis2"/>
      </w:pPr>
      <w:bookmarkStart w:id="59" w:name="_Toc117166486"/>
      <w:r>
        <w:t>Ochrana životního a pracovního prostředí</w:t>
      </w:r>
      <w:bookmarkEnd w:id="59"/>
    </w:p>
    <w:p w14:paraId="2EA7F8E3" w14:textId="77777777" w:rsidR="00B0778C" w:rsidRPr="008161FF" w:rsidRDefault="00B0778C" w:rsidP="00B0778C">
      <w:pPr>
        <w:pStyle w:val="Bezmezer"/>
      </w:pPr>
      <w:r w:rsidRPr="008161FF">
        <w:t>Veškeré činnosti prováděné zhotovitelem stavebně montážních prací a prací souvisejících budou vykonávány při dodržení podmínek a požadavků stanovených zejména následujícími zákony a vyhláškami:</w:t>
      </w:r>
    </w:p>
    <w:p w14:paraId="7D03D8B4" w14:textId="77777777" w:rsidR="00B0778C" w:rsidRPr="008161FF" w:rsidRDefault="00B0778C" w:rsidP="00B0778C">
      <w:pPr>
        <w:pStyle w:val="Bezmezer"/>
      </w:pPr>
      <w:r w:rsidRPr="008161FF">
        <w:t>Zákon č. 334/1992 Sb. o ochraně zemědělského půdního fondu, ve znění pozdějších předpisů</w:t>
      </w:r>
    </w:p>
    <w:p w14:paraId="179D7318" w14:textId="77777777" w:rsidR="00B0778C" w:rsidRPr="008161FF" w:rsidRDefault="00B0778C" w:rsidP="00B0778C">
      <w:pPr>
        <w:pStyle w:val="Bezmezer"/>
      </w:pPr>
      <w:r w:rsidRPr="008161FF">
        <w:t>Zákon č. 114/1992 Sb. o ochraně přírody a krajiny, ve znění pozdějších předpisů</w:t>
      </w:r>
    </w:p>
    <w:p w14:paraId="0E552362" w14:textId="77777777" w:rsidR="00B0778C" w:rsidRPr="008161FF" w:rsidRDefault="00B0778C" w:rsidP="00B0778C">
      <w:pPr>
        <w:pStyle w:val="Bezmezer"/>
      </w:pPr>
      <w:r w:rsidRPr="008161FF">
        <w:t>Zákon č. 289/1995 Sb. o lesích, ve znění pozdějších předpisů</w:t>
      </w:r>
    </w:p>
    <w:p w14:paraId="733B1AE6" w14:textId="77777777" w:rsidR="00B0778C" w:rsidRPr="008161FF" w:rsidRDefault="00B0778C" w:rsidP="00B0778C">
      <w:pPr>
        <w:pStyle w:val="Bezmezer"/>
      </w:pPr>
      <w:r w:rsidRPr="008161FF">
        <w:t>Zákon č. 254/2001 Sb. o vodách a změně některých zákonů (vodní zákon)</w:t>
      </w:r>
    </w:p>
    <w:p w14:paraId="3D83E184" w14:textId="77777777" w:rsidR="00B0778C" w:rsidRPr="008161FF" w:rsidRDefault="00B0778C" w:rsidP="00B0778C">
      <w:pPr>
        <w:pStyle w:val="Bezmezer"/>
      </w:pPr>
      <w:r w:rsidRPr="008161FF">
        <w:t>Zákon č. 86/2002 Sb. o ochraně ovzduší a o změně některých dalších zákonů (zákon o ochraně ovzduší), ve znění pozdějších předpisů</w:t>
      </w:r>
    </w:p>
    <w:p w14:paraId="076F5774" w14:textId="77777777" w:rsidR="00B0778C" w:rsidRPr="008161FF" w:rsidRDefault="00B0778C" w:rsidP="00B0778C">
      <w:pPr>
        <w:pStyle w:val="Bezmezer"/>
      </w:pPr>
      <w:r w:rsidRPr="008161FF">
        <w:t>Zákon č. 185/2001 Sb. o odpadech a o změně některých dalších zákonů</w:t>
      </w:r>
    </w:p>
    <w:p w14:paraId="557AB017" w14:textId="77777777" w:rsidR="00B0778C" w:rsidRPr="008161FF" w:rsidRDefault="00B0778C" w:rsidP="00E63018">
      <w:r w:rsidRPr="008161FF">
        <w:t>Vyhláška č.383/2001 Sb., o podrobnostech nakládání s odpady</w:t>
      </w:r>
    </w:p>
    <w:p w14:paraId="2A30DCB9" w14:textId="77777777" w:rsidR="002227CB" w:rsidRPr="008161FF" w:rsidRDefault="002227CB" w:rsidP="002227CB">
      <w:pPr>
        <w:pStyle w:val="Bezmezer"/>
      </w:pPr>
      <w:r w:rsidRPr="008161FF">
        <w:t>V průběhu stavebních a montážních prací budou provedena taková opatření, aby nedošlo k porušení zákona o odpadech č. 185/2001 Sb., ve znění pozdějších předpisů. Stavební odpad bude odvážen na řízenou skládku a budou pořízeny doklady o uložení odpadů. Vytříděný odpad pocházející ze stavebně montážní činnosti bude shromažďován podle druhů v kontejnerech, sudech, zvláštních nádobách a obalech tak, aby bylo zabráněno jeho mísení nebo úniku do okolního prostoru. Odpady, které jsou klasifikovány jako odpady nebezpečné, budou shromažďovány odděleně podle druhů včetně označení nebezpečných odpadů identifikačním listem. Na zpevněných plochách k tomu určených budou odpady shromažďovány pouze po nevyhnutnou dobu do předání odpadu jinému subjektu k využití nebo zneškodnění na základě smlouvy uzavřené mezi původcem odpadu a odběratelem nebo zneškodňovatelem.</w:t>
      </w:r>
    </w:p>
    <w:p w14:paraId="2F906C51" w14:textId="77777777" w:rsidR="002227CB" w:rsidRPr="00BF041F" w:rsidRDefault="002227CB" w:rsidP="00BF041F">
      <w:pPr>
        <w:pStyle w:val="Bezmezer"/>
        <w:rPr>
          <w:rStyle w:val="BezmezerChar"/>
        </w:rPr>
      </w:pPr>
      <w:r w:rsidRPr="008161FF">
        <w:t xml:space="preserve">Seznam možných subjektů provádějících likvidaci odpadu bude uveden v příloze žádosti o "souhlas k nakládání a přepravě nebezpečných odpadů", který si vyžádá zástupce dodavatele stavby u referátu životního prostředí příslušného městského </w:t>
      </w:r>
      <w:r w:rsidRPr="00BF041F">
        <w:rPr>
          <w:rStyle w:val="BezmezerChar"/>
        </w:rPr>
        <w:t>úřadu.</w:t>
      </w:r>
    </w:p>
    <w:p w14:paraId="5A61E57C" w14:textId="1687BF87" w:rsidR="007218F7" w:rsidRDefault="002227CB" w:rsidP="00E83AFD">
      <w:pPr>
        <w:pStyle w:val="Nadpis1"/>
      </w:pPr>
      <w:bookmarkStart w:id="60" w:name="_Toc117166487"/>
      <w:r>
        <w:t>Související normy, záko</w:t>
      </w:r>
      <w:r w:rsidR="00E83AFD">
        <w:t>ny, vyhlášky, nařízení vlády</w:t>
      </w:r>
      <w:bookmarkEnd w:id="60"/>
    </w:p>
    <w:p w14:paraId="2026687B" w14:textId="77777777" w:rsidR="00B151B2" w:rsidRPr="008161FF" w:rsidRDefault="00B151B2" w:rsidP="00B151B2">
      <w:pPr>
        <w:pStyle w:val="Bezmezer"/>
      </w:pPr>
      <w:r w:rsidRPr="008161FF">
        <w:t>Dokumentace odpovídá následujícím normám ČSN:</w:t>
      </w:r>
    </w:p>
    <w:p w14:paraId="7C82F03A" w14:textId="77777777" w:rsidR="00B151B2" w:rsidRPr="008161FF" w:rsidRDefault="00B151B2" w:rsidP="00B151B2">
      <w:pPr>
        <w:pStyle w:val="Bezmezer"/>
      </w:pPr>
      <w:r w:rsidRPr="008161FF">
        <w:t xml:space="preserve">ČSN EN 12 665 </w:t>
      </w:r>
      <w:r w:rsidRPr="008161FF">
        <w:tab/>
        <w:t>Světlo a osvětlení - Základní termíny a kritéria pro stanovení požadavků na osvětlení</w:t>
      </w:r>
    </w:p>
    <w:p w14:paraId="4646CE17" w14:textId="77777777" w:rsidR="00B151B2" w:rsidRPr="008161FF" w:rsidRDefault="00B151B2" w:rsidP="00B151B2">
      <w:pPr>
        <w:pStyle w:val="Bezmezer"/>
      </w:pPr>
      <w:r w:rsidRPr="008161FF">
        <w:t>ČSN 33 2000-1 ed.2</w:t>
      </w:r>
      <w:r w:rsidRPr="008161FF">
        <w:tab/>
        <w:t>Elektrická instalace nízkého napětí – Část 1: Základní hlediska, stanovení základních charakteristik, definice</w:t>
      </w:r>
    </w:p>
    <w:p w14:paraId="255D2D49" w14:textId="77777777" w:rsidR="00B151B2" w:rsidRPr="008161FF" w:rsidRDefault="00B151B2" w:rsidP="00B151B2">
      <w:pPr>
        <w:pStyle w:val="Bezmezer"/>
      </w:pPr>
      <w:r w:rsidRPr="008161FF">
        <w:t>ČSN 33 2000-4-41 ed.</w:t>
      </w:r>
      <w:r>
        <w:t>3</w:t>
      </w:r>
      <w:r w:rsidRPr="008161FF">
        <w:tab/>
        <w:t>Elektrotechnické předpisy. Elektrická zařízení - Část 4-41: Ochranná opatření pro zajištění bezpečnosti - Ochrana před úrazem elektrickým proudem.</w:t>
      </w:r>
    </w:p>
    <w:p w14:paraId="029F16B3" w14:textId="77777777" w:rsidR="00B151B2" w:rsidRPr="008161FF" w:rsidRDefault="00B151B2" w:rsidP="00B151B2">
      <w:pPr>
        <w:pStyle w:val="Bezmezer"/>
      </w:pPr>
      <w:r w:rsidRPr="008161FF">
        <w:t>ČSN 33 2000-4-42</w:t>
      </w:r>
      <w:r>
        <w:t xml:space="preserve"> ed.2</w:t>
      </w:r>
      <w:r w:rsidRPr="008161FF">
        <w:tab/>
        <w:t>Elektrotechnické předpisy. Elektrická zařízení. Část 4: Bezpečnost. Kapitola 42: Ochrana před účinky tepla.</w:t>
      </w:r>
    </w:p>
    <w:p w14:paraId="2C3687F4" w14:textId="77777777" w:rsidR="00B151B2" w:rsidRPr="008161FF" w:rsidRDefault="00B151B2" w:rsidP="00B151B2">
      <w:pPr>
        <w:pStyle w:val="Bezmezer"/>
      </w:pPr>
      <w:r w:rsidRPr="008161FF">
        <w:t>ČSN 33 2000-4-43 ed.2</w:t>
      </w:r>
      <w:r w:rsidRPr="008161FF">
        <w:tab/>
        <w:t>Elektrické instalace nízkého napětí - Část 4-43: Bezpečnost - Ochrana před nadproudy.</w:t>
      </w:r>
    </w:p>
    <w:p w14:paraId="430A5497" w14:textId="77777777" w:rsidR="00B151B2" w:rsidRPr="008161FF" w:rsidRDefault="00B151B2" w:rsidP="00B151B2">
      <w:pPr>
        <w:pStyle w:val="Bezmezer"/>
      </w:pPr>
      <w:r w:rsidRPr="008161FF">
        <w:t>ČSN 33 2000-7-70</w:t>
      </w:r>
      <w:r>
        <w:t>1</w:t>
      </w:r>
      <w:r w:rsidRPr="008161FF">
        <w:t xml:space="preserve"> ed.2</w:t>
      </w:r>
      <w:r w:rsidRPr="008161FF">
        <w:tab/>
        <w:t>Elektrické instalace nízkého napětí - Část 7-701: Zařízení jednoúčelová a ve zvláštních objektech - Prostory s vanou nebo sprchou</w:t>
      </w:r>
    </w:p>
    <w:p w14:paraId="7E5BF121" w14:textId="77777777" w:rsidR="00B151B2" w:rsidRPr="008161FF" w:rsidRDefault="00B151B2" w:rsidP="00B151B2">
      <w:pPr>
        <w:pStyle w:val="Bezmezer"/>
      </w:pPr>
      <w:r w:rsidRPr="008161FF">
        <w:t>ČSN 33 2000-5-51 ed.3</w:t>
      </w:r>
      <w:r w:rsidRPr="008161FF">
        <w:tab/>
        <w:t>Elektrické instalace nízkého napětí - Část 5-51: Výběr a stavba elektrických zařízení - Všeobecné předpisy</w:t>
      </w:r>
    </w:p>
    <w:p w14:paraId="283E7BBF" w14:textId="77777777" w:rsidR="00B151B2" w:rsidRPr="008161FF" w:rsidRDefault="00B151B2" w:rsidP="00B151B2">
      <w:pPr>
        <w:pStyle w:val="Bezmezer"/>
      </w:pPr>
      <w:r w:rsidRPr="008161FF">
        <w:t>ČSN 33 2000-5-52 ed.2</w:t>
      </w:r>
      <w:r w:rsidRPr="008161FF">
        <w:tab/>
        <w:t>Elektrotechnické předpisy - Elektrická zařízení - Část 5: Výběr a stavba elektrických zařízení - Kapitola 52: Výběr soustav a stavba vedení</w:t>
      </w:r>
    </w:p>
    <w:p w14:paraId="001E1280" w14:textId="77777777" w:rsidR="00B151B2" w:rsidRPr="008161FF" w:rsidRDefault="00B151B2" w:rsidP="00B151B2">
      <w:pPr>
        <w:pStyle w:val="Bezmezer"/>
      </w:pPr>
      <w:r w:rsidRPr="008161FF">
        <w:t>ČSN 33 2000-5-534</w:t>
      </w:r>
      <w:r>
        <w:t xml:space="preserve"> ed.2</w:t>
      </w:r>
      <w:r w:rsidRPr="008161FF">
        <w:tab/>
        <w:t>Elektrické instalace nízkého napětí - Část 5-53: Výběr a stavba elektrických zařízení - Odpojování, spínání a řízení - Oddíl 534: Přepěťová ochranná zařízení</w:t>
      </w:r>
    </w:p>
    <w:p w14:paraId="1CB87040" w14:textId="77777777" w:rsidR="00B151B2" w:rsidRPr="008161FF" w:rsidRDefault="00B151B2" w:rsidP="00B151B2">
      <w:pPr>
        <w:pStyle w:val="Bezmezer"/>
      </w:pPr>
      <w:r w:rsidRPr="008161FF">
        <w:t>ČSN 33 2000-5-537</w:t>
      </w:r>
      <w:r>
        <w:t xml:space="preserve"> ed.2</w:t>
      </w:r>
      <w:r w:rsidRPr="008161FF">
        <w:tab/>
        <w:t>Elektrotechnické předpisy - Elektrická zařízení - Část 5: Výběr a stavba elektrických zařízení - Kapitola 53: Spínací a řídicí přístroje - Oddíl 537: Přístroje pro odpojování a spínání</w:t>
      </w:r>
    </w:p>
    <w:p w14:paraId="6AB7001F" w14:textId="77777777" w:rsidR="00B151B2" w:rsidRPr="008161FF" w:rsidRDefault="00B151B2" w:rsidP="00B151B2">
      <w:pPr>
        <w:pStyle w:val="Bezmezer"/>
      </w:pPr>
      <w:r w:rsidRPr="008161FF">
        <w:t>ČSN 33 2000-5-54 ed.3</w:t>
      </w:r>
      <w:r w:rsidRPr="008161FF">
        <w:tab/>
        <w:t>Elektrické instalace nízkého napětí - Část 5-54: Výběr a stavba elektrických zařízení - Uzemnění a ochranné vodiče</w:t>
      </w:r>
    </w:p>
    <w:p w14:paraId="098C8852" w14:textId="77777777" w:rsidR="00B151B2" w:rsidRPr="008161FF" w:rsidRDefault="00B151B2" w:rsidP="00B151B2">
      <w:pPr>
        <w:pStyle w:val="Bezmezer"/>
      </w:pPr>
      <w:r w:rsidRPr="008161FF">
        <w:t>ČSN 33 3051</w:t>
      </w:r>
      <w:r w:rsidRPr="008161FF">
        <w:tab/>
        <w:t>Ochrany elektrických strojů a rozvodných zařízení</w:t>
      </w:r>
    </w:p>
    <w:p w14:paraId="6F566A35" w14:textId="77777777" w:rsidR="00B151B2" w:rsidRDefault="00B151B2" w:rsidP="00B151B2">
      <w:pPr>
        <w:pStyle w:val="Bezmezer"/>
      </w:pPr>
      <w:r w:rsidRPr="008161FF">
        <w:t>ČSN EN 50 110-1 ed.</w:t>
      </w:r>
      <w:r>
        <w:t>3</w:t>
      </w:r>
      <w:r w:rsidRPr="008161FF">
        <w:t xml:space="preserve"> </w:t>
      </w:r>
      <w:r w:rsidRPr="008161FF">
        <w:tab/>
        <w:t>Obsluha a práce na elektrických zařízeních</w:t>
      </w:r>
      <w:r>
        <w:t xml:space="preserve"> – Část 1: Obecné požadavky</w:t>
      </w:r>
    </w:p>
    <w:p w14:paraId="61356AD6" w14:textId="77777777" w:rsidR="00B151B2" w:rsidRPr="008161FF" w:rsidRDefault="00B151B2" w:rsidP="00B151B2">
      <w:pPr>
        <w:pStyle w:val="Bezmezer"/>
      </w:pPr>
      <w:r w:rsidRPr="008161FF">
        <w:t>ČSN EN 50 110-</w:t>
      </w:r>
      <w:r>
        <w:t>2</w:t>
      </w:r>
      <w:r w:rsidRPr="008161FF">
        <w:t xml:space="preserve"> ed.</w:t>
      </w:r>
      <w:r>
        <w:t>2</w:t>
      </w:r>
      <w:r w:rsidRPr="008161FF">
        <w:t xml:space="preserve"> </w:t>
      </w:r>
      <w:r w:rsidRPr="008161FF">
        <w:tab/>
        <w:t>Obsluha a práce na elektrických zařízeních</w:t>
      </w:r>
      <w:r>
        <w:t xml:space="preserve"> – Část 2: Národní dodatky</w:t>
      </w:r>
    </w:p>
    <w:p w14:paraId="5950900C" w14:textId="77777777" w:rsidR="00B151B2" w:rsidRPr="008161FF" w:rsidRDefault="00B151B2" w:rsidP="00B151B2">
      <w:pPr>
        <w:pStyle w:val="Bezmezer"/>
      </w:pPr>
      <w:r w:rsidRPr="008161FF">
        <w:t xml:space="preserve">ČSN 73 0804 </w:t>
      </w:r>
      <w:r w:rsidRPr="008161FF">
        <w:tab/>
        <w:t>Požární bezpečnost staveb - Výrobní objekty</w:t>
      </w:r>
    </w:p>
    <w:p w14:paraId="252A2671" w14:textId="67C6E9DB" w:rsidR="00336748" w:rsidRDefault="00B151B2" w:rsidP="00832DE3">
      <w:r w:rsidRPr="008161FF">
        <w:t xml:space="preserve">Normy a předpisy související s výše uvedenými </w:t>
      </w:r>
      <w:r>
        <w:t xml:space="preserve">normami </w:t>
      </w:r>
      <w:r w:rsidRPr="008161FF">
        <w:t>platnými v</w:t>
      </w:r>
      <w:r>
        <w:t> </w:t>
      </w:r>
      <w:r w:rsidRPr="008161FF">
        <w:t>době</w:t>
      </w:r>
      <w:r>
        <w:t xml:space="preserve"> vydání.</w:t>
      </w:r>
    </w:p>
    <w:sectPr w:rsidR="00336748" w:rsidSect="00C07062">
      <w:headerReference w:type="default" r:id="rId12"/>
      <w:footerReference w:type="default" r:id="rId13"/>
      <w:headerReference w:type="first" r:id="rId14"/>
      <w:pgSz w:w="11906" w:h="16838"/>
      <w:pgMar w:top="1843" w:right="849" w:bottom="1276"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1BDC9" w14:textId="77777777" w:rsidR="005B328C" w:rsidRDefault="005B328C" w:rsidP="009F44DD">
      <w:r>
        <w:separator/>
      </w:r>
    </w:p>
    <w:p w14:paraId="365A9B6A" w14:textId="77777777" w:rsidR="005B328C" w:rsidRDefault="005B328C"/>
    <w:p w14:paraId="4D0911B7" w14:textId="77777777" w:rsidR="005B328C" w:rsidRDefault="005B328C"/>
    <w:p w14:paraId="6FF97C02" w14:textId="77777777" w:rsidR="005B328C" w:rsidRDefault="005B328C"/>
  </w:endnote>
  <w:endnote w:type="continuationSeparator" w:id="0">
    <w:p w14:paraId="06E99DBA" w14:textId="77777777" w:rsidR="005B328C" w:rsidRDefault="005B328C" w:rsidP="009F44DD">
      <w:r>
        <w:continuationSeparator/>
      </w:r>
    </w:p>
    <w:p w14:paraId="4B54A377" w14:textId="77777777" w:rsidR="005B328C" w:rsidRDefault="005B328C"/>
    <w:p w14:paraId="090FDD3B" w14:textId="77777777" w:rsidR="005B328C" w:rsidRDefault="005B328C"/>
    <w:p w14:paraId="40A6E179" w14:textId="77777777" w:rsidR="005B328C" w:rsidRDefault="005B32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C983" w14:textId="1DB9033F" w:rsidR="000D3396" w:rsidRPr="00310539" w:rsidRDefault="00384077" w:rsidP="00716F0B">
    <w:pPr>
      <w:pStyle w:val="Bezmezer"/>
      <w:pBdr>
        <w:top w:val="single" w:sz="8" w:space="1" w:color="E30613"/>
      </w:pBdr>
      <w:tabs>
        <w:tab w:val="center" w:pos="4820"/>
        <w:tab w:val="right" w:pos="9639"/>
      </w:tabs>
    </w:pPr>
    <w:r w:rsidRPr="00384077">
      <w:t>22</w:t>
    </w:r>
    <w:r w:rsidR="00EC1D3C" w:rsidRPr="00384077">
      <w:t>-</w:t>
    </w:r>
    <w:r w:rsidR="006E4328" w:rsidRPr="00384077">
      <w:t>50</w:t>
    </w:r>
    <w:r w:rsidRPr="00384077">
      <w:t>14</w:t>
    </w:r>
    <w:r w:rsidR="00EC1D3C" w:rsidRPr="00384077">
      <w:t>-01</w:t>
    </w:r>
    <w:r w:rsidR="00167752">
      <w:tab/>
    </w:r>
    <w:r w:rsidR="00C4167F" w:rsidRPr="00C4167F">
      <w:fldChar w:fldCharType="begin"/>
    </w:r>
    <w:r w:rsidR="00C4167F" w:rsidRPr="00C4167F">
      <w:instrText>PAGE   \* MERGEFORMAT</w:instrText>
    </w:r>
    <w:r w:rsidR="00C4167F" w:rsidRPr="00C4167F">
      <w:fldChar w:fldCharType="separate"/>
    </w:r>
    <w:r w:rsidR="00C346DD">
      <w:rPr>
        <w:noProof/>
      </w:rPr>
      <w:t>2</w:t>
    </w:r>
    <w:r w:rsidR="00C4167F" w:rsidRPr="00C4167F">
      <w:fldChar w:fldCharType="end"/>
    </w:r>
    <w:r w:rsidR="00C4167F" w:rsidRPr="00C4167F">
      <w:t xml:space="preserve"> / </w:t>
    </w:r>
    <w:r w:rsidR="001527BA">
      <w:fldChar w:fldCharType="begin"/>
    </w:r>
    <w:r w:rsidR="001527BA">
      <w:instrText xml:space="preserve"> NUMPAGES </w:instrText>
    </w:r>
    <w:r w:rsidR="001527BA">
      <w:fldChar w:fldCharType="separate"/>
    </w:r>
    <w:r w:rsidR="00C346DD">
      <w:rPr>
        <w:noProof/>
      </w:rPr>
      <w:t>4</w:t>
    </w:r>
    <w:r w:rsidR="001527BA">
      <w:rPr>
        <w:noProof/>
      </w:rPr>
      <w:fldChar w:fldCharType="end"/>
    </w:r>
    <w:bookmarkStart w:id="61" w:name="_Hlk25950287"/>
    <w:bookmarkEnd w:id="61"/>
    <w:r w:rsidR="00260681">
      <w:tab/>
    </w:r>
    <w:r w:rsidR="00260681" w:rsidRPr="00C4167F">
      <w:t>BKB-</w:t>
    </w:r>
    <w:r w:rsidR="00EC1D3C">
      <w:t>TZ</w:t>
    </w:r>
    <w:r w:rsidR="00260681" w:rsidRPr="00C4167F">
      <w:t>-</w:t>
    </w:r>
    <w:r w:rsidR="00C07062" w:rsidRPr="00C07062">
      <w:t>95</w:t>
    </w:r>
    <w:r w:rsidR="008A0A42">
      <w:t>91</w:t>
    </w:r>
  </w:p>
  <w:p w14:paraId="649BCD92" w14:textId="77777777" w:rsidR="008A0A42" w:rsidRDefault="008A0A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41F4C" w14:textId="77777777" w:rsidR="005B328C" w:rsidRDefault="005B328C" w:rsidP="009F44DD">
      <w:r>
        <w:separator/>
      </w:r>
    </w:p>
    <w:p w14:paraId="688188A7" w14:textId="77777777" w:rsidR="005B328C" w:rsidRDefault="005B328C"/>
    <w:p w14:paraId="4C644F53" w14:textId="77777777" w:rsidR="005B328C" w:rsidRDefault="005B328C"/>
    <w:p w14:paraId="3F440921" w14:textId="77777777" w:rsidR="005B328C" w:rsidRDefault="005B328C"/>
  </w:footnote>
  <w:footnote w:type="continuationSeparator" w:id="0">
    <w:p w14:paraId="340EB898" w14:textId="77777777" w:rsidR="005B328C" w:rsidRDefault="005B328C" w:rsidP="009F44DD">
      <w:r>
        <w:continuationSeparator/>
      </w:r>
    </w:p>
    <w:p w14:paraId="33CC5D69" w14:textId="77777777" w:rsidR="005B328C" w:rsidRDefault="005B328C"/>
    <w:p w14:paraId="422855D8" w14:textId="77777777" w:rsidR="005B328C" w:rsidRDefault="005B328C"/>
    <w:p w14:paraId="20720B00" w14:textId="77777777" w:rsidR="005B328C" w:rsidRDefault="005B32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C982" w14:textId="77777777" w:rsidR="0070441A" w:rsidRDefault="005D3C53" w:rsidP="0070441A">
    <w:pPr>
      <w:pStyle w:val="Bezmezer"/>
    </w:pPr>
    <w:r w:rsidRPr="005D3C53">
      <w:rPr>
        <w:noProof/>
        <w:lang w:eastAsia="cs-CZ"/>
      </w:rPr>
      <w:drawing>
        <wp:anchor distT="0" distB="0" distL="114300" distR="114300" simplePos="0" relativeHeight="251658240" behindDoc="0" locked="0" layoutInCell="1" allowOverlap="1" wp14:anchorId="180FC988" wp14:editId="180FC989">
          <wp:simplePos x="0" y="0"/>
          <wp:positionH relativeFrom="margin">
            <wp:align>right</wp:align>
          </wp:positionH>
          <wp:positionV relativeFrom="page">
            <wp:posOffset>453390</wp:posOffset>
          </wp:positionV>
          <wp:extent cx="691200" cy="691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200" cy="691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C984" w14:textId="77777777" w:rsidR="005D3C53" w:rsidRPr="00716F0B" w:rsidRDefault="006535D1" w:rsidP="006535D1">
    <w:pPr>
      <w:pStyle w:val="Bezmezer"/>
      <w:ind w:right="1417"/>
      <w:jc w:val="right"/>
      <w:rPr>
        <w:szCs w:val="24"/>
      </w:rPr>
    </w:pPr>
    <w:r w:rsidRPr="00716F0B">
      <w:rPr>
        <w:noProof/>
        <w:szCs w:val="24"/>
        <w:lang w:eastAsia="cs-CZ"/>
      </w:rPr>
      <w:drawing>
        <wp:anchor distT="0" distB="0" distL="114300" distR="114300" simplePos="0" relativeHeight="251662336" behindDoc="0" locked="0" layoutInCell="1" allowOverlap="1" wp14:anchorId="180FC98A" wp14:editId="180FC98B">
          <wp:simplePos x="0" y="0"/>
          <wp:positionH relativeFrom="margin">
            <wp:align>right</wp:align>
          </wp:positionH>
          <wp:positionV relativeFrom="page">
            <wp:posOffset>454025</wp:posOffset>
          </wp:positionV>
          <wp:extent cx="691200" cy="691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200" cy="691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D3C53" w:rsidRPr="00716F0B">
      <w:rPr>
        <w:szCs w:val="24"/>
      </w:rPr>
      <w:t>BKB Metal, a.s.</w:t>
    </w:r>
  </w:p>
  <w:p w14:paraId="180FC985" w14:textId="77777777" w:rsidR="005D3C53" w:rsidRPr="00B24D43" w:rsidRDefault="005D3C53" w:rsidP="006535D1">
    <w:pPr>
      <w:pStyle w:val="Bezmezer"/>
      <w:ind w:right="1417"/>
      <w:jc w:val="right"/>
      <w:rPr>
        <w:szCs w:val="24"/>
      </w:rPr>
    </w:pPr>
    <w:r w:rsidRPr="00716F0B">
      <w:rPr>
        <w:szCs w:val="24"/>
      </w:rPr>
      <w:t>Hlubinská 917/20, Moravská Ostrava</w:t>
    </w:r>
  </w:p>
  <w:p w14:paraId="180FC986" w14:textId="77777777" w:rsidR="005D3C53" w:rsidRPr="00B24D43" w:rsidRDefault="005D3C53" w:rsidP="006535D1">
    <w:pPr>
      <w:pStyle w:val="Bezmezer"/>
      <w:ind w:right="1417"/>
      <w:jc w:val="right"/>
      <w:rPr>
        <w:szCs w:val="24"/>
      </w:rPr>
    </w:pPr>
    <w:r w:rsidRPr="00B24D43">
      <w:rPr>
        <w:szCs w:val="24"/>
      </w:rPr>
      <w:t>702 00 Ostrava, Česká republika</w:t>
    </w:r>
  </w:p>
  <w:p w14:paraId="180FC987" w14:textId="77777777" w:rsidR="00F56FA8" w:rsidRPr="00B24D43" w:rsidRDefault="001527BA" w:rsidP="006535D1">
    <w:pPr>
      <w:pStyle w:val="Bezmezer"/>
      <w:ind w:right="1417"/>
      <w:jc w:val="right"/>
      <w:rPr>
        <w:szCs w:val="24"/>
      </w:rPr>
    </w:pPr>
    <w:hyperlink r:id="rId2" w:history="1">
      <w:r w:rsidR="00F56FA8" w:rsidRPr="00B24D43">
        <w:rPr>
          <w:szCs w:val="24"/>
        </w:rPr>
        <w:t>www.bkbmetal.cz</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D0DAAA"/>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E7203B56"/>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01CE7346"/>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9E663762"/>
    <w:lvl w:ilvl="0">
      <w:start w:val="1"/>
      <w:numFmt w:val="decimal"/>
      <w:pStyle w:val="slovanseznam2"/>
      <w:lvlText w:val="%1."/>
      <w:lvlJc w:val="left"/>
      <w:pPr>
        <w:tabs>
          <w:tab w:val="num" w:pos="643"/>
        </w:tabs>
        <w:ind w:left="643" w:hanging="360"/>
      </w:pPr>
    </w:lvl>
  </w:abstractNum>
  <w:abstractNum w:abstractNumId="4" w15:restartNumberingAfterBreak="0">
    <w:nsid w:val="FFFFFF88"/>
    <w:multiLevelType w:val="singleLevel"/>
    <w:tmpl w:val="0CCA153A"/>
    <w:lvl w:ilvl="0">
      <w:start w:val="1"/>
      <w:numFmt w:val="decimal"/>
      <w:pStyle w:val="slovanseznam"/>
      <w:lvlText w:val="%1."/>
      <w:lvlJc w:val="left"/>
      <w:pPr>
        <w:tabs>
          <w:tab w:val="num" w:pos="360"/>
        </w:tabs>
        <w:ind w:left="360" w:hanging="360"/>
      </w:pPr>
    </w:lvl>
  </w:abstractNum>
  <w:abstractNum w:abstractNumId="5" w15:restartNumberingAfterBreak="0">
    <w:nsid w:val="005B4CD9"/>
    <w:multiLevelType w:val="hybridMultilevel"/>
    <w:tmpl w:val="EA02DA2C"/>
    <w:lvl w:ilvl="0" w:tplc="0405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3AA3EAC"/>
    <w:multiLevelType w:val="hybridMultilevel"/>
    <w:tmpl w:val="64CC700A"/>
    <w:lvl w:ilvl="0" w:tplc="F3D269CE">
      <w:numFmt w:val="bullet"/>
      <w:lvlText w:val="-"/>
      <w:lvlJc w:val="left"/>
      <w:pPr>
        <w:ind w:left="4890" w:hanging="360"/>
      </w:pPr>
      <w:rPr>
        <w:rFonts w:ascii="Calibri" w:eastAsiaTheme="minorHAnsi" w:hAnsi="Calibri" w:cs="Calibri" w:hint="default"/>
      </w:rPr>
    </w:lvl>
    <w:lvl w:ilvl="1" w:tplc="04050003" w:tentative="1">
      <w:start w:val="1"/>
      <w:numFmt w:val="bullet"/>
      <w:lvlText w:val="o"/>
      <w:lvlJc w:val="left"/>
      <w:pPr>
        <w:ind w:left="5610" w:hanging="360"/>
      </w:pPr>
      <w:rPr>
        <w:rFonts w:ascii="Courier New" w:hAnsi="Courier New" w:cs="Courier New" w:hint="default"/>
      </w:rPr>
    </w:lvl>
    <w:lvl w:ilvl="2" w:tplc="04050005" w:tentative="1">
      <w:start w:val="1"/>
      <w:numFmt w:val="bullet"/>
      <w:lvlText w:val=""/>
      <w:lvlJc w:val="left"/>
      <w:pPr>
        <w:ind w:left="6330" w:hanging="360"/>
      </w:pPr>
      <w:rPr>
        <w:rFonts w:ascii="Wingdings" w:hAnsi="Wingdings" w:hint="default"/>
      </w:rPr>
    </w:lvl>
    <w:lvl w:ilvl="3" w:tplc="04050001" w:tentative="1">
      <w:start w:val="1"/>
      <w:numFmt w:val="bullet"/>
      <w:lvlText w:val=""/>
      <w:lvlJc w:val="left"/>
      <w:pPr>
        <w:ind w:left="7050" w:hanging="360"/>
      </w:pPr>
      <w:rPr>
        <w:rFonts w:ascii="Symbol" w:hAnsi="Symbol" w:hint="default"/>
      </w:rPr>
    </w:lvl>
    <w:lvl w:ilvl="4" w:tplc="04050003" w:tentative="1">
      <w:start w:val="1"/>
      <w:numFmt w:val="bullet"/>
      <w:lvlText w:val="o"/>
      <w:lvlJc w:val="left"/>
      <w:pPr>
        <w:ind w:left="7770" w:hanging="360"/>
      </w:pPr>
      <w:rPr>
        <w:rFonts w:ascii="Courier New" w:hAnsi="Courier New" w:cs="Courier New" w:hint="default"/>
      </w:rPr>
    </w:lvl>
    <w:lvl w:ilvl="5" w:tplc="04050005" w:tentative="1">
      <w:start w:val="1"/>
      <w:numFmt w:val="bullet"/>
      <w:lvlText w:val=""/>
      <w:lvlJc w:val="left"/>
      <w:pPr>
        <w:ind w:left="8490" w:hanging="360"/>
      </w:pPr>
      <w:rPr>
        <w:rFonts w:ascii="Wingdings" w:hAnsi="Wingdings" w:hint="default"/>
      </w:rPr>
    </w:lvl>
    <w:lvl w:ilvl="6" w:tplc="04050001" w:tentative="1">
      <w:start w:val="1"/>
      <w:numFmt w:val="bullet"/>
      <w:lvlText w:val=""/>
      <w:lvlJc w:val="left"/>
      <w:pPr>
        <w:ind w:left="9210" w:hanging="360"/>
      </w:pPr>
      <w:rPr>
        <w:rFonts w:ascii="Symbol" w:hAnsi="Symbol" w:hint="default"/>
      </w:rPr>
    </w:lvl>
    <w:lvl w:ilvl="7" w:tplc="04050003" w:tentative="1">
      <w:start w:val="1"/>
      <w:numFmt w:val="bullet"/>
      <w:lvlText w:val="o"/>
      <w:lvlJc w:val="left"/>
      <w:pPr>
        <w:ind w:left="9930" w:hanging="360"/>
      </w:pPr>
      <w:rPr>
        <w:rFonts w:ascii="Courier New" w:hAnsi="Courier New" w:cs="Courier New" w:hint="default"/>
      </w:rPr>
    </w:lvl>
    <w:lvl w:ilvl="8" w:tplc="04050005" w:tentative="1">
      <w:start w:val="1"/>
      <w:numFmt w:val="bullet"/>
      <w:lvlText w:val=""/>
      <w:lvlJc w:val="left"/>
      <w:pPr>
        <w:ind w:left="10650" w:hanging="360"/>
      </w:pPr>
      <w:rPr>
        <w:rFonts w:ascii="Wingdings" w:hAnsi="Wingdings" w:hint="default"/>
      </w:rPr>
    </w:lvl>
  </w:abstractNum>
  <w:abstractNum w:abstractNumId="7" w15:restartNumberingAfterBreak="0">
    <w:nsid w:val="137062FA"/>
    <w:multiLevelType w:val="hybridMultilevel"/>
    <w:tmpl w:val="B8448CB6"/>
    <w:lvl w:ilvl="0" w:tplc="C2D63C5A">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28BF521C"/>
    <w:multiLevelType w:val="hybridMultilevel"/>
    <w:tmpl w:val="907C784A"/>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8CD0866"/>
    <w:multiLevelType w:val="hybridMultilevel"/>
    <w:tmpl w:val="AD44853A"/>
    <w:lvl w:ilvl="0" w:tplc="C2D63C5A">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8E2215F"/>
    <w:multiLevelType w:val="hybridMultilevel"/>
    <w:tmpl w:val="93B404E6"/>
    <w:lvl w:ilvl="0" w:tplc="73E8EDCE">
      <w:numFmt w:val="bullet"/>
      <w:lvlText w:val="-"/>
      <w:lvlJc w:val="left"/>
      <w:pPr>
        <w:ind w:left="4890" w:hanging="360"/>
      </w:pPr>
      <w:rPr>
        <w:rFonts w:ascii="Calibri" w:eastAsiaTheme="minorHAnsi" w:hAnsi="Calibri" w:cs="Calibri" w:hint="default"/>
      </w:rPr>
    </w:lvl>
    <w:lvl w:ilvl="1" w:tplc="04050003" w:tentative="1">
      <w:start w:val="1"/>
      <w:numFmt w:val="bullet"/>
      <w:lvlText w:val="o"/>
      <w:lvlJc w:val="left"/>
      <w:pPr>
        <w:ind w:left="5610" w:hanging="360"/>
      </w:pPr>
      <w:rPr>
        <w:rFonts w:ascii="Courier New" w:hAnsi="Courier New" w:cs="Courier New" w:hint="default"/>
      </w:rPr>
    </w:lvl>
    <w:lvl w:ilvl="2" w:tplc="04050005" w:tentative="1">
      <w:start w:val="1"/>
      <w:numFmt w:val="bullet"/>
      <w:lvlText w:val=""/>
      <w:lvlJc w:val="left"/>
      <w:pPr>
        <w:ind w:left="6330" w:hanging="360"/>
      </w:pPr>
      <w:rPr>
        <w:rFonts w:ascii="Wingdings" w:hAnsi="Wingdings" w:hint="default"/>
      </w:rPr>
    </w:lvl>
    <w:lvl w:ilvl="3" w:tplc="04050001" w:tentative="1">
      <w:start w:val="1"/>
      <w:numFmt w:val="bullet"/>
      <w:lvlText w:val=""/>
      <w:lvlJc w:val="left"/>
      <w:pPr>
        <w:ind w:left="7050" w:hanging="360"/>
      </w:pPr>
      <w:rPr>
        <w:rFonts w:ascii="Symbol" w:hAnsi="Symbol" w:hint="default"/>
      </w:rPr>
    </w:lvl>
    <w:lvl w:ilvl="4" w:tplc="04050003" w:tentative="1">
      <w:start w:val="1"/>
      <w:numFmt w:val="bullet"/>
      <w:lvlText w:val="o"/>
      <w:lvlJc w:val="left"/>
      <w:pPr>
        <w:ind w:left="7770" w:hanging="360"/>
      </w:pPr>
      <w:rPr>
        <w:rFonts w:ascii="Courier New" w:hAnsi="Courier New" w:cs="Courier New" w:hint="default"/>
      </w:rPr>
    </w:lvl>
    <w:lvl w:ilvl="5" w:tplc="04050005" w:tentative="1">
      <w:start w:val="1"/>
      <w:numFmt w:val="bullet"/>
      <w:lvlText w:val=""/>
      <w:lvlJc w:val="left"/>
      <w:pPr>
        <w:ind w:left="8490" w:hanging="360"/>
      </w:pPr>
      <w:rPr>
        <w:rFonts w:ascii="Wingdings" w:hAnsi="Wingdings" w:hint="default"/>
      </w:rPr>
    </w:lvl>
    <w:lvl w:ilvl="6" w:tplc="04050001" w:tentative="1">
      <w:start w:val="1"/>
      <w:numFmt w:val="bullet"/>
      <w:lvlText w:val=""/>
      <w:lvlJc w:val="left"/>
      <w:pPr>
        <w:ind w:left="9210" w:hanging="360"/>
      </w:pPr>
      <w:rPr>
        <w:rFonts w:ascii="Symbol" w:hAnsi="Symbol" w:hint="default"/>
      </w:rPr>
    </w:lvl>
    <w:lvl w:ilvl="7" w:tplc="04050003" w:tentative="1">
      <w:start w:val="1"/>
      <w:numFmt w:val="bullet"/>
      <w:lvlText w:val="o"/>
      <w:lvlJc w:val="left"/>
      <w:pPr>
        <w:ind w:left="9930" w:hanging="360"/>
      </w:pPr>
      <w:rPr>
        <w:rFonts w:ascii="Courier New" w:hAnsi="Courier New" w:cs="Courier New" w:hint="default"/>
      </w:rPr>
    </w:lvl>
    <w:lvl w:ilvl="8" w:tplc="04050005" w:tentative="1">
      <w:start w:val="1"/>
      <w:numFmt w:val="bullet"/>
      <w:lvlText w:val=""/>
      <w:lvlJc w:val="left"/>
      <w:pPr>
        <w:ind w:left="10650" w:hanging="360"/>
      </w:pPr>
      <w:rPr>
        <w:rFonts w:ascii="Wingdings" w:hAnsi="Wingdings" w:hint="default"/>
      </w:rPr>
    </w:lvl>
  </w:abstractNum>
  <w:abstractNum w:abstractNumId="11" w15:restartNumberingAfterBreak="0">
    <w:nsid w:val="2C877B59"/>
    <w:multiLevelType w:val="hybridMultilevel"/>
    <w:tmpl w:val="1848FE5C"/>
    <w:lvl w:ilvl="0" w:tplc="3CC0FD2C">
      <w:start w:val="1"/>
      <w:numFmt w:val="bullet"/>
      <w:pStyle w:val="BKBOdrky"/>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2077A61"/>
    <w:multiLevelType w:val="hybridMultilevel"/>
    <w:tmpl w:val="258CBC9E"/>
    <w:lvl w:ilvl="0" w:tplc="04050003">
      <w:start w:val="1"/>
      <w:numFmt w:val="bullet"/>
      <w:lvlText w:val="o"/>
      <w:lvlJc w:val="left"/>
      <w:pPr>
        <w:ind w:left="900" w:hanging="360"/>
      </w:pPr>
      <w:rPr>
        <w:rFonts w:ascii="Courier New" w:hAnsi="Courier New" w:cs="Courier New" w:hint="default"/>
      </w:rPr>
    </w:lvl>
    <w:lvl w:ilvl="1" w:tplc="04050003">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abstractNum w:abstractNumId="13" w15:restartNumberingAfterBreak="0">
    <w:nsid w:val="333544F0"/>
    <w:multiLevelType w:val="hybridMultilevel"/>
    <w:tmpl w:val="C87CE77A"/>
    <w:lvl w:ilvl="0" w:tplc="0405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37091C31"/>
    <w:multiLevelType w:val="hybridMultilevel"/>
    <w:tmpl w:val="AAD2ACFC"/>
    <w:lvl w:ilvl="0" w:tplc="C2D63C5A">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00A455A"/>
    <w:multiLevelType w:val="hybridMultilevel"/>
    <w:tmpl w:val="B8866FEA"/>
    <w:lvl w:ilvl="0" w:tplc="645A4D4C">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3C870B5"/>
    <w:multiLevelType w:val="hybridMultilevel"/>
    <w:tmpl w:val="58729A9C"/>
    <w:lvl w:ilvl="0" w:tplc="04050001">
      <w:start w:val="1"/>
      <w:numFmt w:val="bullet"/>
      <w:lvlText w:val=""/>
      <w:lvlJc w:val="left"/>
      <w:pPr>
        <w:tabs>
          <w:tab w:val="num" w:pos="1004"/>
        </w:tabs>
        <w:ind w:left="1004" w:hanging="360"/>
      </w:pPr>
      <w:rPr>
        <w:rFonts w:ascii="Symbol" w:hAnsi="Symbol" w:hint="default"/>
      </w:rPr>
    </w:lvl>
    <w:lvl w:ilvl="1" w:tplc="04050003" w:tentative="1">
      <w:start w:val="1"/>
      <w:numFmt w:val="bullet"/>
      <w:lvlText w:val="o"/>
      <w:lvlJc w:val="left"/>
      <w:pPr>
        <w:tabs>
          <w:tab w:val="num" w:pos="1724"/>
        </w:tabs>
        <w:ind w:left="1724" w:hanging="360"/>
      </w:pPr>
      <w:rPr>
        <w:rFonts w:ascii="Courier New" w:hAnsi="Courier New" w:cs="Courier New" w:hint="default"/>
      </w:rPr>
    </w:lvl>
    <w:lvl w:ilvl="2" w:tplc="04050005" w:tentative="1">
      <w:start w:val="1"/>
      <w:numFmt w:val="bullet"/>
      <w:lvlText w:val=""/>
      <w:lvlJc w:val="left"/>
      <w:pPr>
        <w:tabs>
          <w:tab w:val="num" w:pos="2444"/>
        </w:tabs>
        <w:ind w:left="2444" w:hanging="360"/>
      </w:pPr>
      <w:rPr>
        <w:rFonts w:ascii="Wingdings" w:hAnsi="Wingdings" w:hint="default"/>
      </w:rPr>
    </w:lvl>
    <w:lvl w:ilvl="3" w:tplc="04050001" w:tentative="1">
      <w:start w:val="1"/>
      <w:numFmt w:val="bullet"/>
      <w:lvlText w:val=""/>
      <w:lvlJc w:val="left"/>
      <w:pPr>
        <w:tabs>
          <w:tab w:val="num" w:pos="3164"/>
        </w:tabs>
        <w:ind w:left="3164" w:hanging="360"/>
      </w:pPr>
      <w:rPr>
        <w:rFonts w:ascii="Symbol" w:hAnsi="Symbol" w:hint="default"/>
      </w:rPr>
    </w:lvl>
    <w:lvl w:ilvl="4" w:tplc="04050003" w:tentative="1">
      <w:start w:val="1"/>
      <w:numFmt w:val="bullet"/>
      <w:lvlText w:val="o"/>
      <w:lvlJc w:val="left"/>
      <w:pPr>
        <w:tabs>
          <w:tab w:val="num" w:pos="3884"/>
        </w:tabs>
        <w:ind w:left="3884" w:hanging="360"/>
      </w:pPr>
      <w:rPr>
        <w:rFonts w:ascii="Courier New" w:hAnsi="Courier New" w:cs="Courier New" w:hint="default"/>
      </w:rPr>
    </w:lvl>
    <w:lvl w:ilvl="5" w:tplc="04050005" w:tentative="1">
      <w:start w:val="1"/>
      <w:numFmt w:val="bullet"/>
      <w:lvlText w:val=""/>
      <w:lvlJc w:val="left"/>
      <w:pPr>
        <w:tabs>
          <w:tab w:val="num" w:pos="4604"/>
        </w:tabs>
        <w:ind w:left="4604" w:hanging="360"/>
      </w:pPr>
      <w:rPr>
        <w:rFonts w:ascii="Wingdings" w:hAnsi="Wingdings" w:hint="default"/>
      </w:rPr>
    </w:lvl>
    <w:lvl w:ilvl="6" w:tplc="04050001" w:tentative="1">
      <w:start w:val="1"/>
      <w:numFmt w:val="bullet"/>
      <w:lvlText w:val=""/>
      <w:lvlJc w:val="left"/>
      <w:pPr>
        <w:tabs>
          <w:tab w:val="num" w:pos="5324"/>
        </w:tabs>
        <w:ind w:left="5324" w:hanging="360"/>
      </w:pPr>
      <w:rPr>
        <w:rFonts w:ascii="Symbol" w:hAnsi="Symbol" w:hint="default"/>
      </w:rPr>
    </w:lvl>
    <w:lvl w:ilvl="7" w:tplc="04050003" w:tentative="1">
      <w:start w:val="1"/>
      <w:numFmt w:val="bullet"/>
      <w:lvlText w:val="o"/>
      <w:lvlJc w:val="left"/>
      <w:pPr>
        <w:tabs>
          <w:tab w:val="num" w:pos="6044"/>
        </w:tabs>
        <w:ind w:left="6044" w:hanging="360"/>
      </w:pPr>
      <w:rPr>
        <w:rFonts w:ascii="Courier New" w:hAnsi="Courier New" w:cs="Courier New" w:hint="default"/>
      </w:rPr>
    </w:lvl>
    <w:lvl w:ilvl="8" w:tplc="0405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78849E1"/>
    <w:multiLevelType w:val="hybridMultilevel"/>
    <w:tmpl w:val="F126F0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B98192B"/>
    <w:multiLevelType w:val="hybridMultilevel"/>
    <w:tmpl w:val="6E0880BC"/>
    <w:lvl w:ilvl="0" w:tplc="7C24E8F4">
      <w:numFmt w:val="bullet"/>
      <w:lvlText w:val="-"/>
      <w:lvlJc w:val="left"/>
      <w:pPr>
        <w:ind w:left="4890" w:hanging="360"/>
      </w:pPr>
      <w:rPr>
        <w:rFonts w:ascii="Calibri" w:eastAsiaTheme="minorHAnsi" w:hAnsi="Calibri" w:cs="Calibri" w:hint="default"/>
      </w:rPr>
    </w:lvl>
    <w:lvl w:ilvl="1" w:tplc="04050003" w:tentative="1">
      <w:start w:val="1"/>
      <w:numFmt w:val="bullet"/>
      <w:lvlText w:val="o"/>
      <w:lvlJc w:val="left"/>
      <w:pPr>
        <w:ind w:left="5610" w:hanging="360"/>
      </w:pPr>
      <w:rPr>
        <w:rFonts w:ascii="Courier New" w:hAnsi="Courier New" w:cs="Courier New" w:hint="default"/>
      </w:rPr>
    </w:lvl>
    <w:lvl w:ilvl="2" w:tplc="04050005" w:tentative="1">
      <w:start w:val="1"/>
      <w:numFmt w:val="bullet"/>
      <w:lvlText w:val=""/>
      <w:lvlJc w:val="left"/>
      <w:pPr>
        <w:ind w:left="6330" w:hanging="360"/>
      </w:pPr>
      <w:rPr>
        <w:rFonts w:ascii="Wingdings" w:hAnsi="Wingdings" w:hint="default"/>
      </w:rPr>
    </w:lvl>
    <w:lvl w:ilvl="3" w:tplc="04050001" w:tentative="1">
      <w:start w:val="1"/>
      <w:numFmt w:val="bullet"/>
      <w:lvlText w:val=""/>
      <w:lvlJc w:val="left"/>
      <w:pPr>
        <w:ind w:left="7050" w:hanging="360"/>
      </w:pPr>
      <w:rPr>
        <w:rFonts w:ascii="Symbol" w:hAnsi="Symbol" w:hint="default"/>
      </w:rPr>
    </w:lvl>
    <w:lvl w:ilvl="4" w:tplc="04050003" w:tentative="1">
      <w:start w:val="1"/>
      <w:numFmt w:val="bullet"/>
      <w:lvlText w:val="o"/>
      <w:lvlJc w:val="left"/>
      <w:pPr>
        <w:ind w:left="7770" w:hanging="360"/>
      </w:pPr>
      <w:rPr>
        <w:rFonts w:ascii="Courier New" w:hAnsi="Courier New" w:cs="Courier New" w:hint="default"/>
      </w:rPr>
    </w:lvl>
    <w:lvl w:ilvl="5" w:tplc="04050005" w:tentative="1">
      <w:start w:val="1"/>
      <w:numFmt w:val="bullet"/>
      <w:lvlText w:val=""/>
      <w:lvlJc w:val="left"/>
      <w:pPr>
        <w:ind w:left="8490" w:hanging="360"/>
      </w:pPr>
      <w:rPr>
        <w:rFonts w:ascii="Wingdings" w:hAnsi="Wingdings" w:hint="default"/>
      </w:rPr>
    </w:lvl>
    <w:lvl w:ilvl="6" w:tplc="04050001" w:tentative="1">
      <w:start w:val="1"/>
      <w:numFmt w:val="bullet"/>
      <w:lvlText w:val=""/>
      <w:lvlJc w:val="left"/>
      <w:pPr>
        <w:ind w:left="9210" w:hanging="360"/>
      </w:pPr>
      <w:rPr>
        <w:rFonts w:ascii="Symbol" w:hAnsi="Symbol" w:hint="default"/>
      </w:rPr>
    </w:lvl>
    <w:lvl w:ilvl="7" w:tplc="04050003" w:tentative="1">
      <w:start w:val="1"/>
      <w:numFmt w:val="bullet"/>
      <w:lvlText w:val="o"/>
      <w:lvlJc w:val="left"/>
      <w:pPr>
        <w:ind w:left="9930" w:hanging="360"/>
      </w:pPr>
      <w:rPr>
        <w:rFonts w:ascii="Courier New" w:hAnsi="Courier New" w:cs="Courier New" w:hint="default"/>
      </w:rPr>
    </w:lvl>
    <w:lvl w:ilvl="8" w:tplc="04050005" w:tentative="1">
      <w:start w:val="1"/>
      <w:numFmt w:val="bullet"/>
      <w:lvlText w:val=""/>
      <w:lvlJc w:val="left"/>
      <w:pPr>
        <w:ind w:left="10650" w:hanging="360"/>
      </w:pPr>
      <w:rPr>
        <w:rFonts w:ascii="Wingdings" w:hAnsi="Wingdings" w:hint="default"/>
      </w:rPr>
    </w:lvl>
  </w:abstractNum>
  <w:abstractNum w:abstractNumId="19" w15:restartNumberingAfterBreak="0">
    <w:nsid w:val="61D569AB"/>
    <w:multiLevelType w:val="singleLevel"/>
    <w:tmpl w:val="4F06EC5C"/>
    <w:lvl w:ilvl="0">
      <w:numFmt w:val="bullet"/>
      <w:lvlText w:val="-"/>
      <w:lvlJc w:val="left"/>
      <w:pPr>
        <w:tabs>
          <w:tab w:val="num" w:pos="927"/>
        </w:tabs>
        <w:ind w:left="927" w:hanging="360"/>
      </w:pPr>
      <w:rPr>
        <w:rFonts w:ascii="Times New Roman" w:hAnsi="Times New Roman" w:hint="default"/>
      </w:rPr>
    </w:lvl>
  </w:abstractNum>
  <w:abstractNum w:abstractNumId="20" w15:restartNumberingAfterBreak="0">
    <w:nsid w:val="63253E49"/>
    <w:multiLevelType w:val="hybridMultilevel"/>
    <w:tmpl w:val="F7ECBA42"/>
    <w:lvl w:ilvl="0" w:tplc="C0621FCE">
      <w:start w:val="1"/>
      <w:numFmt w:val="decimal"/>
      <w:lvlText w:val="%1."/>
      <w:lvlJc w:val="left"/>
      <w:pPr>
        <w:tabs>
          <w:tab w:val="num" w:pos="720"/>
        </w:tabs>
        <w:ind w:left="720" w:hanging="360"/>
      </w:pPr>
      <w:rPr>
        <w:rFonts w:hint="default"/>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6753286D"/>
    <w:multiLevelType w:val="multilevel"/>
    <w:tmpl w:val="2F7E5608"/>
    <w:lvl w:ilvl="0">
      <w:start w:val="1"/>
      <w:numFmt w:val="decimal"/>
      <w:pStyle w:val="Nadpis1"/>
      <w:suff w:val="space"/>
      <w:lvlText w:val="%1."/>
      <w:lvlJc w:val="left"/>
      <w:pPr>
        <w:ind w:left="0" w:firstLine="0"/>
      </w:pPr>
      <w:rPr>
        <w:rFonts w:hint="default"/>
      </w:rPr>
    </w:lvl>
    <w:lvl w:ilvl="1">
      <w:start w:val="1"/>
      <w:numFmt w:val="decimal"/>
      <w:pStyle w:val="Nadpis2"/>
      <w:suff w:val="space"/>
      <w:lvlText w:val="%1.%2."/>
      <w:lvlJc w:val="left"/>
      <w:pPr>
        <w:ind w:left="709" w:firstLine="0"/>
      </w:pPr>
      <w:rPr>
        <w:rFonts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suff w:val="space"/>
      <w:lvlText w:val="%1.%2.%3."/>
      <w:lvlJc w:val="left"/>
      <w:pPr>
        <w:ind w:left="0" w:firstLine="0"/>
      </w:pPr>
      <w:rPr>
        <w:rFonts w:hint="default"/>
      </w:rPr>
    </w:lvl>
    <w:lvl w:ilvl="3">
      <w:start w:val="1"/>
      <w:numFmt w:val="decimal"/>
      <w:pStyle w:val="Nadpis4"/>
      <w:suff w:val="space"/>
      <w:lvlText w:val="%1.%2.%3.%4."/>
      <w:lvlJc w:val="left"/>
      <w:pPr>
        <w:ind w:left="0" w:firstLine="0"/>
      </w:pPr>
      <w:rPr>
        <w:rFonts w:hint="default"/>
      </w:rPr>
    </w:lvl>
    <w:lvl w:ilvl="4">
      <w:start w:val="1"/>
      <w:numFmt w:val="decimal"/>
      <w:pStyle w:val="Nadpis5"/>
      <w:suff w:val="space"/>
      <w:lvlText w:val="%1.%2.%3.%4.%5."/>
      <w:lvlJc w:val="left"/>
      <w:pPr>
        <w:ind w:left="0" w:firstLine="0"/>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22" w15:restartNumberingAfterBreak="0">
    <w:nsid w:val="71D13561"/>
    <w:multiLevelType w:val="multilevel"/>
    <w:tmpl w:val="EB34B9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5D94668"/>
    <w:multiLevelType w:val="singleLevel"/>
    <w:tmpl w:val="A5321838"/>
    <w:lvl w:ilvl="0">
      <w:start w:val="1"/>
      <w:numFmt w:val="decimal"/>
      <w:lvlText w:val="%1."/>
      <w:lvlJc w:val="left"/>
      <w:pPr>
        <w:tabs>
          <w:tab w:val="num" w:pos="1069"/>
        </w:tabs>
        <w:ind w:left="1069" w:hanging="360"/>
      </w:pPr>
      <w:rPr>
        <w:rFonts w:hint="default"/>
      </w:rPr>
    </w:lvl>
  </w:abstractNum>
  <w:num w:numId="1" w16cid:durableId="1877499506">
    <w:abstractNumId w:val="11"/>
  </w:num>
  <w:num w:numId="2" w16cid:durableId="1743133927">
    <w:abstractNumId w:val="4"/>
  </w:num>
  <w:num w:numId="3" w16cid:durableId="1712798230">
    <w:abstractNumId w:val="3"/>
  </w:num>
  <w:num w:numId="4" w16cid:durableId="350689536">
    <w:abstractNumId w:val="2"/>
  </w:num>
  <w:num w:numId="5" w16cid:durableId="473835703">
    <w:abstractNumId w:val="1"/>
  </w:num>
  <w:num w:numId="6" w16cid:durableId="754130915">
    <w:abstractNumId w:val="0"/>
  </w:num>
  <w:num w:numId="7" w16cid:durableId="1697079288">
    <w:abstractNumId w:val="21"/>
  </w:num>
  <w:num w:numId="8" w16cid:durableId="682315948">
    <w:abstractNumId w:val="23"/>
  </w:num>
  <w:num w:numId="9" w16cid:durableId="55203337">
    <w:abstractNumId w:val="20"/>
  </w:num>
  <w:num w:numId="10" w16cid:durableId="1622151892">
    <w:abstractNumId w:val="14"/>
  </w:num>
  <w:num w:numId="11" w16cid:durableId="614335210">
    <w:abstractNumId w:val="9"/>
  </w:num>
  <w:num w:numId="12" w16cid:durableId="2086799940">
    <w:abstractNumId w:val="7"/>
  </w:num>
  <w:num w:numId="13" w16cid:durableId="327831850">
    <w:abstractNumId w:val="17"/>
  </w:num>
  <w:num w:numId="14" w16cid:durableId="336274530">
    <w:abstractNumId w:val="16"/>
  </w:num>
  <w:num w:numId="15" w16cid:durableId="567308551">
    <w:abstractNumId w:val="19"/>
  </w:num>
  <w:num w:numId="16" w16cid:durableId="1144807811">
    <w:abstractNumId w:val="10"/>
  </w:num>
  <w:num w:numId="17" w16cid:durableId="547188315">
    <w:abstractNumId w:val="6"/>
  </w:num>
  <w:num w:numId="18" w16cid:durableId="780537631">
    <w:abstractNumId w:val="18"/>
  </w:num>
  <w:num w:numId="19" w16cid:durableId="713311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7758419">
    <w:abstractNumId w:val="22"/>
  </w:num>
  <w:num w:numId="21" w16cid:durableId="1243565668">
    <w:abstractNumId w:val="15"/>
  </w:num>
  <w:num w:numId="22" w16cid:durableId="9239951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5393384">
    <w:abstractNumId w:val="12"/>
  </w:num>
  <w:num w:numId="24" w16cid:durableId="226183162">
    <w:abstractNumId w:val="5"/>
  </w:num>
  <w:num w:numId="25" w16cid:durableId="2008820677">
    <w:abstractNumId w:val="8"/>
  </w:num>
  <w:num w:numId="26" w16cid:durableId="167001876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4DD"/>
    <w:rsid w:val="000010D9"/>
    <w:rsid w:val="000045A0"/>
    <w:rsid w:val="00007237"/>
    <w:rsid w:val="00026E16"/>
    <w:rsid w:val="00032858"/>
    <w:rsid w:val="00035173"/>
    <w:rsid w:val="0003636C"/>
    <w:rsid w:val="00036FC9"/>
    <w:rsid w:val="00040CA6"/>
    <w:rsid w:val="00043D96"/>
    <w:rsid w:val="000446A7"/>
    <w:rsid w:val="00046712"/>
    <w:rsid w:val="00063AED"/>
    <w:rsid w:val="000776A1"/>
    <w:rsid w:val="000806E7"/>
    <w:rsid w:val="00080A8A"/>
    <w:rsid w:val="000872F7"/>
    <w:rsid w:val="00087D57"/>
    <w:rsid w:val="00090C1C"/>
    <w:rsid w:val="000978E7"/>
    <w:rsid w:val="000A13F4"/>
    <w:rsid w:val="000A4A58"/>
    <w:rsid w:val="000A722C"/>
    <w:rsid w:val="000A7697"/>
    <w:rsid w:val="000B03DC"/>
    <w:rsid w:val="000C76C0"/>
    <w:rsid w:val="000C7746"/>
    <w:rsid w:val="000D0F62"/>
    <w:rsid w:val="000D3396"/>
    <w:rsid w:val="000D4D9C"/>
    <w:rsid w:val="000E199C"/>
    <w:rsid w:val="000E36C5"/>
    <w:rsid w:val="000E78A4"/>
    <w:rsid w:val="000F0ABF"/>
    <w:rsid w:val="000F1810"/>
    <w:rsid w:val="000F2689"/>
    <w:rsid w:val="000F46C1"/>
    <w:rsid w:val="000F5FA2"/>
    <w:rsid w:val="00106DC9"/>
    <w:rsid w:val="0011263D"/>
    <w:rsid w:val="0012276D"/>
    <w:rsid w:val="00122FC9"/>
    <w:rsid w:val="0013144B"/>
    <w:rsid w:val="001316C0"/>
    <w:rsid w:val="0013554A"/>
    <w:rsid w:val="0013662C"/>
    <w:rsid w:val="0014173F"/>
    <w:rsid w:val="00143E9D"/>
    <w:rsid w:val="001453B3"/>
    <w:rsid w:val="00145788"/>
    <w:rsid w:val="00146BD5"/>
    <w:rsid w:val="001519C9"/>
    <w:rsid w:val="001527BA"/>
    <w:rsid w:val="00157AC8"/>
    <w:rsid w:val="00160A2E"/>
    <w:rsid w:val="00162EEC"/>
    <w:rsid w:val="00167752"/>
    <w:rsid w:val="001729FC"/>
    <w:rsid w:val="00176278"/>
    <w:rsid w:val="001768A4"/>
    <w:rsid w:val="001773E5"/>
    <w:rsid w:val="001803FF"/>
    <w:rsid w:val="001809E5"/>
    <w:rsid w:val="00180AB9"/>
    <w:rsid w:val="001839B1"/>
    <w:rsid w:val="00186050"/>
    <w:rsid w:val="00186AD5"/>
    <w:rsid w:val="00190B53"/>
    <w:rsid w:val="001A4C09"/>
    <w:rsid w:val="001A595E"/>
    <w:rsid w:val="001A660F"/>
    <w:rsid w:val="001A709C"/>
    <w:rsid w:val="001B0C97"/>
    <w:rsid w:val="001B1955"/>
    <w:rsid w:val="001B22BC"/>
    <w:rsid w:val="001B6060"/>
    <w:rsid w:val="001B7D8D"/>
    <w:rsid w:val="001C1DDF"/>
    <w:rsid w:val="001C4BA4"/>
    <w:rsid w:val="001D0969"/>
    <w:rsid w:val="001D19D3"/>
    <w:rsid w:val="001D5482"/>
    <w:rsid w:val="001D55CF"/>
    <w:rsid w:val="001D5D7E"/>
    <w:rsid w:val="001D72A8"/>
    <w:rsid w:val="001E3711"/>
    <w:rsid w:val="001F0D48"/>
    <w:rsid w:val="001F3FEA"/>
    <w:rsid w:val="001F443B"/>
    <w:rsid w:val="001F58BE"/>
    <w:rsid w:val="002005F5"/>
    <w:rsid w:val="00202EBF"/>
    <w:rsid w:val="00221883"/>
    <w:rsid w:val="002227CB"/>
    <w:rsid w:val="002243F3"/>
    <w:rsid w:val="0022682C"/>
    <w:rsid w:val="002311EC"/>
    <w:rsid w:val="00231D25"/>
    <w:rsid w:val="00237176"/>
    <w:rsid w:val="0024196C"/>
    <w:rsid w:val="00242463"/>
    <w:rsid w:val="00245208"/>
    <w:rsid w:val="002471B4"/>
    <w:rsid w:val="00253657"/>
    <w:rsid w:val="00253663"/>
    <w:rsid w:val="00260681"/>
    <w:rsid w:val="0026110D"/>
    <w:rsid w:val="00261D8B"/>
    <w:rsid w:val="00262BD4"/>
    <w:rsid w:val="002634E5"/>
    <w:rsid w:val="0027471F"/>
    <w:rsid w:val="00274D35"/>
    <w:rsid w:val="00277057"/>
    <w:rsid w:val="0028310D"/>
    <w:rsid w:val="002842E9"/>
    <w:rsid w:val="00286311"/>
    <w:rsid w:val="002951E8"/>
    <w:rsid w:val="00295D86"/>
    <w:rsid w:val="002A2B3E"/>
    <w:rsid w:val="002A3B7E"/>
    <w:rsid w:val="002A3C8E"/>
    <w:rsid w:val="002B2849"/>
    <w:rsid w:val="002B6D5D"/>
    <w:rsid w:val="002B743C"/>
    <w:rsid w:val="002C188F"/>
    <w:rsid w:val="002C304B"/>
    <w:rsid w:val="002C6E4B"/>
    <w:rsid w:val="002C6E91"/>
    <w:rsid w:val="002D06C4"/>
    <w:rsid w:val="002D2506"/>
    <w:rsid w:val="002E1FEC"/>
    <w:rsid w:val="002E464F"/>
    <w:rsid w:val="002F26ED"/>
    <w:rsid w:val="002F2A53"/>
    <w:rsid w:val="002F2F93"/>
    <w:rsid w:val="002F3D04"/>
    <w:rsid w:val="002F44FD"/>
    <w:rsid w:val="0030552C"/>
    <w:rsid w:val="0030633A"/>
    <w:rsid w:val="0030716A"/>
    <w:rsid w:val="00310539"/>
    <w:rsid w:val="00314078"/>
    <w:rsid w:val="003165A0"/>
    <w:rsid w:val="00321A4A"/>
    <w:rsid w:val="00322A6F"/>
    <w:rsid w:val="00324EF9"/>
    <w:rsid w:val="0032655A"/>
    <w:rsid w:val="00326E56"/>
    <w:rsid w:val="00331732"/>
    <w:rsid w:val="00332C34"/>
    <w:rsid w:val="00333A5C"/>
    <w:rsid w:val="00334511"/>
    <w:rsid w:val="00336748"/>
    <w:rsid w:val="00342FDF"/>
    <w:rsid w:val="00343572"/>
    <w:rsid w:val="00343A4C"/>
    <w:rsid w:val="00343D05"/>
    <w:rsid w:val="003523DE"/>
    <w:rsid w:val="00354045"/>
    <w:rsid w:val="00365868"/>
    <w:rsid w:val="003765EC"/>
    <w:rsid w:val="00384077"/>
    <w:rsid w:val="003956A9"/>
    <w:rsid w:val="003958F8"/>
    <w:rsid w:val="003963C4"/>
    <w:rsid w:val="00397706"/>
    <w:rsid w:val="003A0407"/>
    <w:rsid w:val="003A7F73"/>
    <w:rsid w:val="003B4E22"/>
    <w:rsid w:val="003B5B66"/>
    <w:rsid w:val="003C2784"/>
    <w:rsid w:val="003D47F9"/>
    <w:rsid w:val="003D552A"/>
    <w:rsid w:val="003E1705"/>
    <w:rsid w:val="00402E86"/>
    <w:rsid w:val="00405400"/>
    <w:rsid w:val="00406B9D"/>
    <w:rsid w:val="004117A2"/>
    <w:rsid w:val="00415A27"/>
    <w:rsid w:val="00416C23"/>
    <w:rsid w:val="00423193"/>
    <w:rsid w:val="00426DF9"/>
    <w:rsid w:val="0043096B"/>
    <w:rsid w:val="004325FE"/>
    <w:rsid w:val="00435958"/>
    <w:rsid w:val="0043672F"/>
    <w:rsid w:val="0044454B"/>
    <w:rsid w:val="0044468F"/>
    <w:rsid w:val="00445D1F"/>
    <w:rsid w:val="004508E9"/>
    <w:rsid w:val="00452B9C"/>
    <w:rsid w:val="0045355D"/>
    <w:rsid w:val="00453D7B"/>
    <w:rsid w:val="00453F2B"/>
    <w:rsid w:val="00454D48"/>
    <w:rsid w:val="00457E26"/>
    <w:rsid w:val="00465FD5"/>
    <w:rsid w:val="00472CBF"/>
    <w:rsid w:val="00475B7C"/>
    <w:rsid w:val="004953DF"/>
    <w:rsid w:val="00496B51"/>
    <w:rsid w:val="004A0582"/>
    <w:rsid w:val="004A6796"/>
    <w:rsid w:val="004B2779"/>
    <w:rsid w:val="004B6A31"/>
    <w:rsid w:val="004C268C"/>
    <w:rsid w:val="004D29EB"/>
    <w:rsid w:val="004E34B5"/>
    <w:rsid w:val="004E606C"/>
    <w:rsid w:val="004F17B6"/>
    <w:rsid w:val="004F2215"/>
    <w:rsid w:val="004F486C"/>
    <w:rsid w:val="00502C05"/>
    <w:rsid w:val="0050341D"/>
    <w:rsid w:val="005148B7"/>
    <w:rsid w:val="00521E99"/>
    <w:rsid w:val="00523ED2"/>
    <w:rsid w:val="00530608"/>
    <w:rsid w:val="005331A1"/>
    <w:rsid w:val="00533969"/>
    <w:rsid w:val="005356AB"/>
    <w:rsid w:val="0054002D"/>
    <w:rsid w:val="00543D89"/>
    <w:rsid w:val="00544A9C"/>
    <w:rsid w:val="005533C5"/>
    <w:rsid w:val="005546CF"/>
    <w:rsid w:val="0055736D"/>
    <w:rsid w:val="00561C38"/>
    <w:rsid w:val="00563F39"/>
    <w:rsid w:val="00570BE0"/>
    <w:rsid w:val="005723CF"/>
    <w:rsid w:val="00575AE9"/>
    <w:rsid w:val="0057681E"/>
    <w:rsid w:val="00583955"/>
    <w:rsid w:val="0058443D"/>
    <w:rsid w:val="0058602E"/>
    <w:rsid w:val="00586D7A"/>
    <w:rsid w:val="00597738"/>
    <w:rsid w:val="005A1E71"/>
    <w:rsid w:val="005A77F7"/>
    <w:rsid w:val="005B0A9A"/>
    <w:rsid w:val="005B19CC"/>
    <w:rsid w:val="005B31FB"/>
    <w:rsid w:val="005B328C"/>
    <w:rsid w:val="005B6FF6"/>
    <w:rsid w:val="005B723A"/>
    <w:rsid w:val="005C78EF"/>
    <w:rsid w:val="005C7F3C"/>
    <w:rsid w:val="005D18F2"/>
    <w:rsid w:val="005D20E7"/>
    <w:rsid w:val="005D30EF"/>
    <w:rsid w:val="005D3C53"/>
    <w:rsid w:val="005D5BA3"/>
    <w:rsid w:val="005D7EFE"/>
    <w:rsid w:val="005E6E58"/>
    <w:rsid w:val="005E72AC"/>
    <w:rsid w:val="005F0C5D"/>
    <w:rsid w:val="006103B7"/>
    <w:rsid w:val="006126C7"/>
    <w:rsid w:val="00612789"/>
    <w:rsid w:val="00631976"/>
    <w:rsid w:val="00632363"/>
    <w:rsid w:val="006327C2"/>
    <w:rsid w:val="00632D33"/>
    <w:rsid w:val="00634515"/>
    <w:rsid w:val="00635E38"/>
    <w:rsid w:val="0063652C"/>
    <w:rsid w:val="006417BA"/>
    <w:rsid w:val="006431C4"/>
    <w:rsid w:val="00651261"/>
    <w:rsid w:val="006531DB"/>
    <w:rsid w:val="006535D1"/>
    <w:rsid w:val="00653BEC"/>
    <w:rsid w:val="006564C3"/>
    <w:rsid w:val="006633D7"/>
    <w:rsid w:val="00663F98"/>
    <w:rsid w:val="0067190F"/>
    <w:rsid w:val="0067398E"/>
    <w:rsid w:val="006A29CC"/>
    <w:rsid w:val="006A61CC"/>
    <w:rsid w:val="006B24B2"/>
    <w:rsid w:val="006B2F47"/>
    <w:rsid w:val="006B45EA"/>
    <w:rsid w:val="006B630F"/>
    <w:rsid w:val="006C2178"/>
    <w:rsid w:val="006C2862"/>
    <w:rsid w:val="006D1CD8"/>
    <w:rsid w:val="006D6DF2"/>
    <w:rsid w:val="006D6EAF"/>
    <w:rsid w:val="006E2CA0"/>
    <w:rsid w:val="006E4328"/>
    <w:rsid w:val="006F3530"/>
    <w:rsid w:val="006F5E49"/>
    <w:rsid w:val="006F781F"/>
    <w:rsid w:val="006F7ED0"/>
    <w:rsid w:val="0070441A"/>
    <w:rsid w:val="00705089"/>
    <w:rsid w:val="00710C8B"/>
    <w:rsid w:val="007128FB"/>
    <w:rsid w:val="00716F0B"/>
    <w:rsid w:val="00721497"/>
    <w:rsid w:val="007218F7"/>
    <w:rsid w:val="007224DE"/>
    <w:rsid w:val="00724EC1"/>
    <w:rsid w:val="00734DB2"/>
    <w:rsid w:val="0073560F"/>
    <w:rsid w:val="00737817"/>
    <w:rsid w:val="007433E2"/>
    <w:rsid w:val="0074434A"/>
    <w:rsid w:val="00745DD6"/>
    <w:rsid w:val="00747C89"/>
    <w:rsid w:val="00752628"/>
    <w:rsid w:val="007535F3"/>
    <w:rsid w:val="00755CBD"/>
    <w:rsid w:val="00755D52"/>
    <w:rsid w:val="00756210"/>
    <w:rsid w:val="00756ACD"/>
    <w:rsid w:val="00764281"/>
    <w:rsid w:val="007663DA"/>
    <w:rsid w:val="00771D11"/>
    <w:rsid w:val="0077335B"/>
    <w:rsid w:val="0077552D"/>
    <w:rsid w:val="007804F2"/>
    <w:rsid w:val="00780A35"/>
    <w:rsid w:val="007854AF"/>
    <w:rsid w:val="00791887"/>
    <w:rsid w:val="0079484E"/>
    <w:rsid w:val="00796520"/>
    <w:rsid w:val="007975F8"/>
    <w:rsid w:val="007A2B16"/>
    <w:rsid w:val="007C2E82"/>
    <w:rsid w:val="007D2F20"/>
    <w:rsid w:val="007D3B74"/>
    <w:rsid w:val="007D6E86"/>
    <w:rsid w:val="007E0792"/>
    <w:rsid w:val="007E2DB6"/>
    <w:rsid w:val="007E360B"/>
    <w:rsid w:val="007F2648"/>
    <w:rsid w:val="007F36A1"/>
    <w:rsid w:val="007F5FF9"/>
    <w:rsid w:val="007F7FE8"/>
    <w:rsid w:val="008009FD"/>
    <w:rsid w:val="00802173"/>
    <w:rsid w:val="008044E5"/>
    <w:rsid w:val="00810A3A"/>
    <w:rsid w:val="008118CE"/>
    <w:rsid w:val="00816EBB"/>
    <w:rsid w:val="00817FA2"/>
    <w:rsid w:val="00822D9E"/>
    <w:rsid w:val="00830EF8"/>
    <w:rsid w:val="00831CA4"/>
    <w:rsid w:val="00832DE3"/>
    <w:rsid w:val="0083418D"/>
    <w:rsid w:val="008348D3"/>
    <w:rsid w:val="00834ECB"/>
    <w:rsid w:val="0084102D"/>
    <w:rsid w:val="0084180B"/>
    <w:rsid w:val="00844DB9"/>
    <w:rsid w:val="00855616"/>
    <w:rsid w:val="0086547F"/>
    <w:rsid w:val="00866B52"/>
    <w:rsid w:val="008676CD"/>
    <w:rsid w:val="00867C57"/>
    <w:rsid w:val="00872B98"/>
    <w:rsid w:val="00876374"/>
    <w:rsid w:val="00883953"/>
    <w:rsid w:val="00884770"/>
    <w:rsid w:val="008851A4"/>
    <w:rsid w:val="0089392B"/>
    <w:rsid w:val="008A0A42"/>
    <w:rsid w:val="008A3300"/>
    <w:rsid w:val="008B1432"/>
    <w:rsid w:val="008B39DF"/>
    <w:rsid w:val="008B4B9D"/>
    <w:rsid w:val="008B623A"/>
    <w:rsid w:val="008C2AC7"/>
    <w:rsid w:val="008C52D9"/>
    <w:rsid w:val="008D1546"/>
    <w:rsid w:val="008D33E6"/>
    <w:rsid w:val="008D3EA7"/>
    <w:rsid w:val="008E2AC3"/>
    <w:rsid w:val="008F27DB"/>
    <w:rsid w:val="008F3E50"/>
    <w:rsid w:val="00901F68"/>
    <w:rsid w:val="00903CFC"/>
    <w:rsid w:val="00904300"/>
    <w:rsid w:val="00906908"/>
    <w:rsid w:val="00910037"/>
    <w:rsid w:val="009137E8"/>
    <w:rsid w:val="0091390D"/>
    <w:rsid w:val="0091399E"/>
    <w:rsid w:val="00920517"/>
    <w:rsid w:val="009217F2"/>
    <w:rsid w:val="00922DE2"/>
    <w:rsid w:val="00924357"/>
    <w:rsid w:val="00934F8D"/>
    <w:rsid w:val="00937193"/>
    <w:rsid w:val="009373CC"/>
    <w:rsid w:val="009410BF"/>
    <w:rsid w:val="00942229"/>
    <w:rsid w:val="009433E1"/>
    <w:rsid w:val="00950D35"/>
    <w:rsid w:val="00953875"/>
    <w:rsid w:val="00963515"/>
    <w:rsid w:val="009635FA"/>
    <w:rsid w:val="009736B3"/>
    <w:rsid w:val="00974D2D"/>
    <w:rsid w:val="00976267"/>
    <w:rsid w:val="009771DD"/>
    <w:rsid w:val="00977E76"/>
    <w:rsid w:val="00980943"/>
    <w:rsid w:val="009828C7"/>
    <w:rsid w:val="0099532B"/>
    <w:rsid w:val="00995D95"/>
    <w:rsid w:val="00995FDF"/>
    <w:rsid w:val="009A645D"/>
    <w:rsid w:val="009B1218"/>
    <w:rsid w:val="009B229E"/>
    <w:rsid w:val="009B56D0"/>
    <w:rsid w:val="009B6562"/>
    <w:rsid w:val="009C620C"/>
    <w:rsid w:val="009C767C"/>
    <w:rsid w:val="009D13CA"/>
    <w:rsid w:val="009D2566"/>
    <w:rsid w:val="009D346C"/>
    <w:rsid w:val="009D7DBC"/>
    <w:rsid w:val="009E04AA"/>
    <w:rsid w:val="009E16F9"/>
    <w:rsid w:val="009E1DAD"/>
    <w:rsid w:val="009E5662"/>
    <w:rsid w:val="009E764F"/>
    <w:rsid w:val="009F44DD"/>
    <w:rsid w:val="009F6F66"/>
    <w:rsid w:val="009F783A"/>
    <w:rsid w:val="00A05E60"/>
    <w:rsid w:val="00A06653"/>
    <w:rsid w:val="00A06A7C"/>
    <w:rsid w:val="00A07FC0"/>
    <w:rsid w:val="00A144FB"/>
    <w:rsid w:val="00A21DE7"/>
    <w:rsid w:val="00A223C1"/>
    <w:rsid w:val="00A25347"/>
    <w:rsid w:val="00A27807"/>
    <w:rsid w:val="00A27AC5"/>
    <w:rsid w:val="00A32799"/>
    <w:rsid w:val="00A34575"/>
    <w:rsid w:val="00A43A2D"/>
    <w:rsid w:val="00A470C8"/>
    <w:rsid w:val="00A477A9"/>
    <w:rsid w:val="00A51350"/>
    <w:rsid w:val="00A535FF"/>
    <w:rsid w:val="00A5656C"/>
    <w:rsid w:val="00A6743A"/>
    <w:rsid w:val="00A73EB8"/>
    <w:rsid w:val="00A77A15"/>
    <w:rsid w:val="00A800A7"/>
    <w:rsid w:val="00A83205"/>
    <w:rsid w:val="00A8578D"/>
    <w:rsid w:val="00A9132D"/>
    <w:rsid w:val="00A961F0"/>
    <w:rsid w:val="00A970F2"/>
    <w:rsid w:val="00AA05AE"/>
    <w:rsid w:val="00AA0C57"/>
    <w:rsid w:val="00AA0E18"/>
    <w:rsid w:val="00AA3239"/>
    <w:rsid w:val="00AA6FCA"/>
    <w:rsid w:val="00AA7069"/>
    <w:rsid w:val="00AA7D97"/>
    <w:rsid w:val="00AB4F06"/>
    <w:rsid w:val="00AB5B47"/>
    <w:rsid w:val="00AB6FC8"/>
    <w:rsid w:val="00AC2267"/>
    <w:rsid w:val="00AC2801"/>
    <w:rsid w:val="00AC4B8B"/>
    <w:rsid w:val="00AC5C02"/>
    <w:rsid w:val="00AC7926"/>
    <w:rsid w:val="00AD4BA4"/>
    <w:rsid w:val="00AE0BB3"/>
    <w:rsid w:val="00AE274D"/>
    <w:rsid w:val="00AE6AC1"/>
    <w:rsid w:val="00AF1843"/>
    <w:rsid w:val="00AF5D35"/>
    <w:rsid w:val="00AF6834"/>
    <w:rsid w:val="00B04058"/>
    <w:rsid w:val="00B04DE2"/>
    <w:rsid w:val="00B06148"/>
    <w:rsid w:val="00B074E2"/>
    <w:rsid w:val="00B0778C"/>
    <w:rsid w:val="00B103D2"/>
    <w:rsid w:val="00B142BB"/>
    <w:rsid w:val="00B151B2"/>
    <w:rsid w:val="00B24D43"/>
    <w:rsid w:val="00B25CEE"/>
    <w:rsid w:val="00B3256C"/>
    <w:rsid w:val="00B365B8"/>
    <w:rsid w:val="00B37903"/>
    <w:rsid w:val="00B41DBA"/>
    <w:rsid w:val="00B424A8"/>
    <w:rsid w:val="00B461FE"/>
    <w:rsid w:val="00B50824"/>
    <w:rsid w:val="00B50AC0"/>
    <w:rsid w:val="00B5778C"/>
    <w:rsid w:val="00B60254"/>
    <w:rsid w:val="00B66978"/>
    <w:rsid w:val="00B713E2"/>
    <w:rsid w:val="00B8005E"/>
    <w:rsid w:val="00B84E81"/>
    <w:rsid w:val="00B879E8"/>
    <w:rsid w:val="00BB0968"/>
    <w:rsid w:val="00BB15A5"/>
    <w:rsid w:val="00BB1DC2"/>
    <w:rsid w:val="00BB31F6"/>
    <w:rsid w:val="00BC2086"/>
    <w:rsid w:val="00BC456D"/>
    <w:rsid w:val="00BD3A75"/>
    <w:rsid w:val="00BD4349"/>
    <w:rsid w:val="00BD71AD"/>
    <w:rsid w:val="00BE247A"/>
    <w:rsid w:val="00BF041F"/>
    <w:rsid w:val="00BF0B1B"/>
    <w:rsid w:val="00BF0BD8"/>
    <w:rsid w:val="00BF112D"/>
    <w:rsid w:val="00BF498C"/>
    <w:rsid w:val="00BF7C9C"/>
    <w:rsid w:val="00C00E9C"/>
    <w:rsid w:val="00C02DAA"/>
    <w:rsid w:val="00C034A3"/>
    <w:rsid w:val="00C047F3"/>
    <w:rsid w:val="00C05DF8"/>
    <w:rsid w:val="00C067D0"/>
    <w:rsid w:val="00C07062"/>
    <w:rsid w:val="00C105CD"/>
    <w:rsid w:val="00C1644B"/>
    <w:rsid w:val="00C177BC"/>
    <w:rsid w:val="00C209E6"/>
    <w:rsid w:val="00C21AE8"/>
    <w:rsid w:val="00C23E4F"/>
    <w:rsid w:val="00C244A0"/>
    <w:rsid w:val="00C25829"/>
    <w:rsid w:val="00C346DD"/>
    <w:rsid w:val="00C4167F"/>
    <w:rsid w:val="00C440F5"/>
    <w:rsid w:val="00C56296"/>
    <w:rsid w:val="00C56516"/>
    <w:rsid w:val="00C647B1"/>
    <w:rsid w:val="00C654DB"/>
    <w:rsid w:val="00C6796C"/>
    <w:rsid w:val="00C736FD"/>
    <w:rsid w:val="00C75BB5"/>
    <w:rsid w:val="00C8228C"/>
    <w:rsid w:val="00C84860"/>
    <w:rsid w:val="00C85DCB"/>
    <w:rsid w:val="00C85E14"/>
    <w:rsid w:val="00C9239B"/>
    <w:rsid w:val="00C92A4A"/>
    <w:rsid w:val="00C935F8"/>
    <w:rsid w:val="00CA3CED"/>
    <w:rsid w:val="00CA4542"/>
    <w:rsid w:val="00CA7160"/>
    <w:rsid w:val="00CA7F58"/>
    <w:rsid w:val="00CB078E"/>
    <w:rsid w:val="00CB1413"/>
    <w:rsid w:val="00CB26CD"/>
    <w:rsid w:val="00CB517F"/>
    <w:rsid w:val="00CC167E"/>
    <w:rsid w:val="00CC32EE"/>
    <w:rsid w:val="00CC3B3B"/>
    <w:rsid w:val="00CC4B8F"/>
    <w:rsid w:val="00CC54E2"/>
    <w:rsid w:val="00CC5C51"/>
    <w:rsid w:val="00CD7FE3"/>
    <w:rsid w:val="00CE008E"/>
    <w:rsid w:val="00CE220A"/>
    <w:rsid w:val="00CF0322"/>
    <w:rsid w:val="00CF293F"/>
    <w:rsid w:val="00CF2CEA"/>
    <w:rsid w:val="00D171F5"/>
    <w:rsid w:val="00D17599"/>
    <w:rsid w:val="00D20F71"/>
    <w:rsid w:val="00D21F33"/>
    <w:rsid w:val="00D22E2D"/>
    <w:rsid w:val="00D23F47"/>
    <w:rsid w:val="00D37CFC"/>
    <w:rsid w:val="00D43BCC"/>
    <w:rsid w:val="00D453A8"/>
    <w:rsid w:val="00D453F1"/>
    <w:rsid w:val="00D51FB7"/>
    <w:rsid w:val="00D52B58"/>
    <w:rsid w:val="00D63625"/>
    <w:rsid w:val="00D66074"/>
    <w:rsid w:val="00D67320"/>
    <w:rsid w:val="00D71546"/>
    <w:rsid w:val="00D7567D"/>
    <w:rsid w:val="00D7749C"/>
    <w:rsid w:val="00D81C75"/>
    <w:rsid w:val="00D845CB"/>
    <w:rsid w:val="00D8686F"/>
    <w:rsid w:val="00DA27F5"/>
    <w:rsid w:val="00DB012D"/>
    <w:rsid w:val="00DB2C4A"/>
    <w:rsid w:val="00DB3180"/>
    <w:rsid w:val="00DB3D9B"/>
    <w:rsid w:val="00DB6727"/>
    <w:rsid w:val="00DB6BF9"/>
    <w:rsid w:val="00DB6C8A"/>
    <w:rsid w:val="00DC0AD1"/>
    <w:rsid w:val="00DC22C5"/>
    <w:rsid w:val="00DC605F"/>
    <w:rsid w:val="00DC6998"/>
    <w:rsid w:val="00DD3586"/>
    <w:rsid w:val="00DE3DD8"/>
    <w:rsid w:val="00DE4F2F"/>
    <w:rsid w:val="00DF41D0"/>
    <w:rsid w:val="00DF5328"/>
    <w:rsid w:val="00E0191E"/>
    <w:rsid w:val="00E02E32"/>
    <w:rsid w:val="00E04E41"/>
    <w:rsid w:val="00E108AB"/>
    <w:rsid w:val="00E125CB"/>
    <w:rsid w:val="00E13690"/>
    <w:rsid w:val="00E14963"/>
    <w:rsid w:val="00E22BB4"/>
    <w:rsid w:val="00E3040C"/>
    <w:rsid w:val="00E32323"/>
    <w:rsid w:val="00E340E2"/>
    <w:rsid w:val="00E34FF3"/>
    <w:rsid w:val="00E36056"/>
    <w:rsid w:val="00E41F5B"/>
    <w:rsid w:val="00E42F55"/>
    <w:rsid w:val="00E43B43"/>
    <w:rsid w:val="00E4413F"/>
    <w:rsid w:val="00E44486"/>
    <w:rsid w:val="00E4547F"/>
    <w:rsid w:val="00E500A1"/>
    <w:rsid w:val="00E61468"/>
    <w:rsid w:val="00E61643"/>
    <w:rsid w:val="00E63018"/>
    <w:rsid w:val="00E64E2B"/>
    <w:rsid w:val="00E72969"/>
    <w:rsid w:val="00E73DFD"/>
    <w:rsid w:val="00E7425A"/>
    <w:rsid w:val="00E7556B"/>
    <w:rsid w:val="00E83AFD"/>
    <w:rsid w:val="00E85E5E"/>
    <w:rsid w:val="00E86673"/>
    <w:rsid w:val="00E932FA"/>
    <w:rsid w:val="00E96DD6"/>
    <w:rsid w:val="00E97432"/>
    <w:rsid w:val="00EA50F4"/>
    <w:rsid w:val="00EB02D5"/>
    <w:rsid w:val="00EB0640"/>
    <w:rsid w:val="00EB4D81"/>
    <w:rsid w:val="00EB7118"/>
    <w:rsid w:val="00EC1D3C"/>
    <w:rsid w:val="00EC27CC"/>
    <w:rsid w:val="00EC2F42"/>
    <w:rsid w:val="00EC6A96"/>
    <w:rsid w:val="00ED50F1"/>
    <w:rsid w:val="00ED53ED"/>
    <w:rsid w:val="00ED6D93"/>
    <w:rsid w:val="00ED72A9"/>
    <w:rsid w:val="00EE1C06"/>
    <w:rsid w:val="00EE3D0B"/>
    <w:rsid w:val="00EE547C"/>
    <w:rsid w:val="00EE59C8"/>
    <w:rsid w:val="00EF02B1"/>
    <w:rsid w:val="00EF1274"/>
    <w:rsid w:val="00EF390A"/>
    <w:rsid w:val="00EF6AB9"/>
    <w:rsid w:val="00F02E0D"/>
    <w:rsid w:val="00F13D6D"/>
    <w:rsid w:val="00F20E25"/>
    <w:rsid w:val="00F22EFC"/>
    <w:rsid w:val="00F22F50"/>
    <w:rsid w:val="00F259B6"/>
    <w:rsid w:val="00F42FB2"/>
    <w:rsid w:val="00F43735"/>
    <w:rsid w:val="00F448D7"/>
    <w:rsid w:val="00F44977"/>
    <w:rsid w:val="00F44DD5"/>
    <w:rsid w:val="00F472A4"/>
    <w:rsid w:val="00F54553"/>
    <w:rsid w:val="00F56FA8"/>
    <w:rsid w:val="00F66744"/>
    <w:rsid w:val="00F67A61"/>
    <w:rsid w:val="00F74AA3"/>
    <w:rsid w:val="00F800DC"/>
    <w:rsid w:val="00F80135"/>
    <w:rsid w:val="00F83E7D"/>
    <w:rsid w:val="00F85125"/>
    <w:rsid w:val="00F87428"/>
    <w:rsid w:val="00F87A5B"/>
    <w:rsid w:val="00FA2FE3"/>
    <w:rsid w:val="00FA6310"/>
    <w:rsid w:val="00FB12D0"/>
    <w:rsid w:val="00FB27AC"/>
    <w:rsid w:val="00FB4169"/>
    <w:rsid w:val="00FB51D5"/>
    <w:rsid w:val="00FB58F0"/>
    <w:rsid w:val="00FC1832"/>
    <w:rsid w:val="00FD288E"/>
    <w:rsid w:val="00FD47B5"/>
    <w:rsid w:val="00FE047F"/>
    <w:rsid w:val="00FE36B3"/>
    <w:rsid w:val="00FE47BD"/>
    <w:rsid w:val="00FE64DC"/>
    <w:rsid w:val="00FF3622"/>
    <w:rsid w:val="00FF40C3"/>
    <w:rsid w:val="00FF4FB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0FC900"/>
  <w15:docId w15:val="{3B4268B9-507B-44BD-AFBC-12449E76E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BKB Odstavec"/>
    <w:qFormat/>
    <w:rsid w:val="002227CB"/>
    <w:pPr>
      <w:spacing w:after="120" w:line="240" w:lineRule="auto"/>
      <w:jc w:val="both"/>
    </w:pPr>
    <w:rPr>
      <w:sz w:val="24"/>
    </w:rPr>
  </w:style>
  <w:style w:type="paragraph" w:styleId="Nadpis1">
    <w:name w:val="heading 1"/>
    <w:aliases w:val="BKB Nad-1"/>
    <w:basedOn w:val="Normln"/>
    <w:next w:val="Normln"/>
    <w:link w:val="Nadpis1Char"/>
    <w:uiPriority w:val="9"/>
    <w:qFormat/>
    <w:rsid w:val="00C05DF8"/>
    <w:pPr>
      <w:keepNext/>
      <w:numPr>
        <w:numId w:val="7"/>
      </w:numPr>
      <w:spacing w:before="360"/>
      <w:outlineLvl w:val="0"/>
    </w:pPr>
    <w:rPr>
      <w:b/>
      <w:bCs/>
      <w:sz w:val="32"/>
      <w:szCs w:val="32"/>
    </w:rPr>
  </w:style>
  <w:style w:type="paragraph" w:styleId="Nadpis2">
    <w:name w:val="heading 2"/>
    <w:aliases w:val="BKB Nad-2"/>
    <w:basedOn w:val="Nadpis1"/>
    <w:next w:val="Normln"/>
    <w:link w:val="Nadpis2Char"/>
    <w:uiPriority w:val="9"/>
    <w:unhideWhenUsed/>
    <w:qFormat/>
    <w:rsid w:val="008B1432"/>
    <w:pPr>
      <w:numPr>
        <w:ilvl w:val="1"/>
      </w:numPr>
      <w:spacing w:before="240"/>
      <w:outlineLvl w:val="1"/>
    </w:pPr>
    <w:rPr>
      <w:sz w:val="28"/>
      <w:szCs w:val="28"/>
    </w:rPr>
  </w:style>
  <w:style w:type="paragraph" w:styleId="Nadpis3">
    <w:name w:val="heading 3"/>
    <w:aliases w:val="BKB Nad-3"/>
    <w:basedOn w:val="Nadpis2"/>
    <w:next w:val="Normln"/>
    <w:link w:val="Nadpis3Char"/>
    <w:uiPriority w:val="9"/>
    <w:unhideWhenUsed/>
    <w:qFormat/>
    <w:rsid w:val="008B1432"/>
    <w:pPr>
      <w:numPr>
        <w:ilvl w:val="2"/>
      </w:numPr>
      <w:outlineLvl w:val="2"/>
    </w:pPr>
    <w:rPr>
      <w:sz w:val="24"/>
      <w:szCs w:val="24"/>
    </w:rPr>
  </w:style>
  <w:style w:type="paragraph" w:styleId="Nadpis4">
    <w:name w:val="heading 4"/>
    <w:aliases w:val="BKB Nad-4"/>
    <w:basedOn w:val="Nadpis3"/>
    <w:next w:val="Normln"/>
    <w:link w:val="Nadpis4Char"/>
    <w:uiPriority w:val="9"/>
    <w:unhideWhenUsed/>
    <w:qFormat/>
    <w:rsid w:val="008B1432"/>
    <w:pPr>
      <w:numPr>
        <w:ilvl w:val="3"/>
      </w:numPr>
      <w:outlineLvl w:val="3"/>
    </w:pPr>
  </w:style>
  <w:style w:type="paragraph" w:styleId="Nadpis5">
    <w:name w:val="heading 5"/>
    <w:aliases w:val="BKB Nad-5"/>
    <w:basedOn w:val="Nadpis4"/>
    <w:next w:val="Normln"/>
    <w:link w:val="Nadpis5Char"/>
    <w:uiPriority w:val="9"/>
    <w:unhideWhenUsed/>
    <w:qFormat/>
    <w:rsid w:val="008B1432"/>
    <w:pPr>
      <w:numPr>
        <w:ilvl w:val="4"/>
      </w:numPr>
      <w:outlineLvl w:val="4"/>
    </w:pPr>
  </w:style>
  <w:style w:type="paragraph" w:styleId="Nadpis6">
    <w:name w:val="heading 6"/>
    <w:aliases w:val="BKB Nad-6"/>
    <w:basedOn w:val="Nadpis5"/>
    <w:next w:val="Normln"/>
    <w:link w:val="Nadpis6Char"/>
    <w:uiPriority w:val="9"/>
    <w:unhideWhenUsed/>
    <w:qFormat/>
    <w:rsid w:val="008B1432"/>
    <w:pPr>
      <w:numPr>
        <w:ilvl w:val="5"/>
      </w:numPr>
      <w:outlineLvl w:val="5"/>
    </w:pPr>
  </w:style>
  <w:style w:type="paragraph" w:styleId="Nadpis7">
    <w:name w:val="heading 7"/>
    <w:aliases w:val="BKB Nad-7"/>
    <w:basedOn w:val="Nadpis6"/>
    <w:next w:val="Normln"/>
    <w:link w:val="Nadpis7Char"/>
    <w:uiPriority w:val="9"/>
    <w:unhideWhenUsed/>
    <w:rsid w:val="008B1432"/>
    <w:pPr>
      <w:numPr>
        <w:ilvl w:val="6"/>
      </w:numPr>
      <w:outlineLvl w:val="6"/>
    </w:pPr>
  </w:style>
  <w:style w:type="paragraph" w:styleId="Nadpis8">
    <w:name w:val="heading 8"/>
    <w:aliases w:val="BKB Nad-8"/>
    <w:basedOn w:val="Nadpis7"/>
    <w:next w:val="Normln"/>
    <w:link w:val="Nadpis8Char"/>
    <w:uiPriority w:val="9"/>
    <w:unhideWhenUsed/>
    <w:rsid w:val="008B1432"/>
    <w:pPr>
      <w:numPr>
        <w:ilvl w:val="7"/>
      </w:numPr>
      <w:outlineLvl w:val="7"/>
    </w:pPr>
  </w:style>
  <w:style w:type="paragraph" w:styleId="Nadpis9">
    <w:name w:val="heading 9"/>
    <w:aliases w:val="BKB Nad-9"/>
    <w:basedOn w:val="Nadpis8"/>
    <w:next w:val="Normln"/>
    <w:link w:val="Nadpis9Char"/>
    <w:uiPriority w:val="9"/>
    <w:unhideWhenUsed/>
    <w:rsid w:val="008B1432"/>
    <w:pPr>
      <w:numPr>
        <w:ilvl w:val="8"/>
      </w:num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KBOdrky">
    <w:name w:val="BKB Odrážky"/>
    <w:basedOn w:val="Normln"/>
    <w:link w:val="BKBOdrkyChar"/>
    <w:qFormat/>
    <w:rsid w:val="008B1432"/>
    <w:pPr>
      <w:numPr>
        <w:numId w:val="1"/>
      </w:numPr>
      <w:contextualSpacing/>
    </w:pPr>
  </w:style>
  <w:style w:type="character" w:customStyle="1" w:styleId="BKBOdrkyChar">
    <w:name w:val="BKB Odrážky Char"/>
    <w:basedOn w:val="Standardnpsmoodstavce"/>
    <w:link w:val="BKBOdrky"/>
    <w:rsid w:val="008B1432"/>
    <w:rPr>
      <w:sz w:val="24"/>
    </w:rPr>
  </w:style>
  <w:style w:type="character" w:styleId="CittHTML">
    <w:name w:val="HTML Cite"/>
    <w:basedOn w:val="Standardnpsmoodstavce"/>
    <w:uiPriority w:val="99"/>
    <w:unhideWhenUsed/>
    <w:rsid w:val="008B1432"/>
    <w:rPr>
      <w:i/>
      <w:iCs/>
    </w:rPr>
  </w:style>
  <w:style w:type="character" w:styleId="slodku">
    <w:name w:val="line number"/>
    <w:basedOn w:val="Standardnpsmoodstavce"/>
    <w:uiPriority w:val="99"/>
    <w:unhideWhenUsed/>
    <w:rsid w:val="008B1432"/>
  </w:style>
  <w:style w:type="character" w:styleId="slostrnky">
    <w:name w:val="page number"/>
    <w:basedOn w:val="Standardnpsmoodstavce"/>
    <w:uiPriority w:val="99"/>
    <w:unhideWhenUsed/>
    <w:rsid w:val="008B1432"/>
  </w:style>
  <w:style w:type="paragraph" w:styleId="slovanseznam">
    <w:name w:val="List Number"/>
    <w:basedOn w:val="Normln"/>
    <w:uiPriority w:val="99"/>
    <w:unhideWhenUsed/>
    <w:rsid w:val="008B1432"/>
    <w:pPr>
      <w:numPr>
        <w:numId w:val="2"/>
      </w:numPr>
      <w:contextualSpacing/>
    </w:pPr>
  </w:style>
  <w:style w:type="paragraph" w:styleId="slovanseznam2">
    <w:name w:val="List Number 2"/>
    <w:basedOn w:val="Normln"/>
    <w:uiPriority w:val="99"/>
    <w:unhideWhenUsed/>
    <w:rsid w:val="008B1432"/>
    <w:pPr>
      <w:numPr>
        <w:numId w:val="3"/>
      </w:numPr>
      <w:contextualSpacing/>
    </w:pPr>
  </w:style>
  <w:style w:type="paragraph" w:styleId="slovanseznam3">
    <w:name w:val="List Number 3"/>
    <w:basedOn w:val="Normln"/>
    <w:uiPriority w:val="99"/>
    <w:unhideWhenUsed/>
    <w:rsid w:val="008B1432"/>
    <w:pPr>
      <w:numPr>
        <w:numId w:val="4"/>
      </w:numPr>
      <w:contextualSpacing/>
    </w:pPr>
  </w:style>
  <w:style w:type="paragraph" w:styleId="slovanseznam4">
    <w:name w:val="List Number 4"/>
    <w:basedOn w:val="Normln"/>
    <w:uiPriority w:val="99"/>
    <w:unhideWhenUsed/>
    <w:rsid w:val="008B1432"/>
    <w:pPr>
      <w:numPr>
        <w:numId w:val="5"/>
      </w:numPr>
      <w:contextualSpacing/>
    </w:pPr>
  </w:style>
  <w:style w:type="paragraph" w:styleId="slovanseznam5">
    <w:name w:val="List Number 5"/>
    <w:basedOn w:val="Normln"/>
    <w:uiPriority w:val="99"/>
    <w:unhideWhenUsed/>
    <w:rsid w:val="008B1432"/>
    <w:pPr>
      <w:numPr>
        <w:numId w:val="6"/>
      </w:numPr>
      <w:contextualSpacing/>
    </w:pPr>
  </w:style>
  <w:style w:type="character" w:styleId="Hypertextovodkaz">
    <w:name w:val="Hyperlink"/>
    <w:basedOn w:val="Standardnpsmoodstavce"/>
    <w:uiPriority w:val="99"/>
    <w:unhideWhenUsed/>
    <w:rsid w:val="008B1432"/>
    <w:rPr>
      <w:color w:val="0563C1" w:themeColor="hyperlink"/>
      <w:u w:val="single"/>
    </w:rPr>
  </w:style>
  <w:style w:type="character" w:customStyle="1" w:styleId="Nadpis6Char">
    <w:name w:val="Nadpis 6 Char"/>
    <w:aliases w:val="BKB Nad-6 Char"/>
    <w:basedOn w:val="Standardnpsmoodstavce"/>
    <w:link w:val="Nadpis6"/>
    <w:uiPriority w:val="9"/>
    <w:rsid w:val="008B1432"/>
    <w:rPr>
      <w:b/>
      <w:bCs/>
      <w:sz w:val="24"/>
      <w:szCs w:val="24"/>
    </w:rPr>
  </w:style>
  <w:style w:type="character" w:customStyle="1" w:styleId="Nadpis7Char">
    <w:name w:val="Nadpis 7 Char"/>
    <w:aliases w:val="BKB Nad-7 Char"/>
    <w:basedOn w:val="Standardnpsmoodstavce"/>
    <w:link w:val="Nadpis7"/>
    <w:uiPriority w:val="9"/>
    <w:rsid w:val="008B1432"/>
    <w:rPr>
      <w:b/>
      <w:bCs/>
      <w:sz w:val="24"/>
      <w:szCs w:val="24"/>
    </w:rPr>
  </w:style>
  <w:style w:type="character" w:customStyle="1" w:styleId="Nadpis8Char">
    <w:name w:val="Nadpis 8 Char"/>
    <w:aliases w:val="BKB Nad-8 Char"/>
    <w:basedOn w:val="Standardnpsmoodstavce"/>
    <w:link w:val="Nadpis8"/>
    <w:uiPriority w:val="9"/>
    <w:rsid w:val="008B1432"/>
    <w:rPr>
      <w:b/>
      <w:bCs/>
      <w:sz w:val="24"/>
      <w:szCs w:val="24"/>
    </w:rPr>
  </w:style>
  <w:style w:type="character" w:customStyle="1" w:styleId="Nadpis9Char">
    <w:name w:val="Nadpis 9 Char"/>
    <w:aliases w:val="BKB Nad-9 Char"/>
    <w:basedOn w:val="Standardnpsmoodstavce"/>
    <w:link w:val="Nadpis9"/>
    <w:uiPriority w:val="9"/>
    <w:rsid w:val="008B1432"/>
    <w:rPr>
      <w:b/>
      <w:bCs/>
      <w:sz w:val="24"/>
      <w:szCs w:val="24"/>
    </w:rPr>
  </w:style>
  <w:style w:type="paragraph" w:styleId="Nadpisobsahu">
    <w:name w:val="TOC Heading"/>
    <w:aliases w:val="BKB Nadpis obsahu"/>
    <w:basedOn w:val="Normln"/>
    <w:next w:val="Normln"/>
    <w:uiPriority w:val="39"/>
    <w:unhideWhenUsed/>
    <w:rsid w:val="008B1432"/>
    <w:pPr>
      <w:keepLines/>
      <w:spacing w:after="0"/>
    </w:pPr>
    <w:rPr>
      <w:rFonts w:eastAsiaTheme="majorEastAsia" w:cstheme="majorBidi"/>
      <w:b/>
      <w:bCs/>
      <w:sz w:val="32"/>
      <w:lang w:eastAsia="cs-CZ"/>
    </w:rPr>
  </w:style>
  <w:style w:type="paragraph" w:styleId="Obsah1">
    <w:name w:val="toc 1"/>
    <w:basedOn w:val="Normln"/>
    <w:next w:val="Normln"/>
    <w:autoRedefine/>
    <w:uiPriority w:val="39"/>
    <w:unhideWhenUsed/>
    <w:rsid w:val="008B1432"/>
    <w:pPr>
      <w:tabs>
        <w:tab w:val="right" w:leader="dot" w:pos="9639"/>
      </w:tabs>
      <w:spacing w:before="120" w:after="0"/>
    </w:pPr>
    <w:rPr>
      <w:b/>
      <w:bCs/>
      <w:noProof/>
      <w:szCs w:val="28"/>
    </w:rPr>
  </w:style>
  <w:style w:type="paragraph" w:styleId="Obsah2">
    <w:name w:val="toc 2"/>
    <w:basedOn w:val="Normln"/>
    <w:next w:val="Normln"/>
    <w:autoRedefine/>
    <w:uiPriority w:val="39"/>
    <w:unhideWhenUsed/>
    <w:rsid w:val="008B1432"/>
    <w:pPr>
      <w:tabs>
        <w:tab w:val="right" w:leader="dot" w:pos="9639"/>
      </w:tabs>
      <w:spacing w:after="0"/>
    </w:pPr>
    <w:rPr>
      <w:rFonts w:eastAsiaTheme="minorEastAsia" w:cs="Times New Roman"/>
      <w:bCs/>
      <w:noProof/>
      <w:szCs w:val="28"/>
      <w:lang w:eastAsia="cs-CZ"/>
    </w:rPr>
  </w:style>
  <w:style w:type="paragraph" w:styleId="Obsah3">
    <w:name w:val="toc 3"/>
    <w:basedOn w:val="Normln"/>
    <w:next w:val="Normln"/>
    <w:autoRedefine/>
    <w:uiPriority w:val="39"/>
    <w:unhideWhenUsed/>
    <w:rsid w:val="008B1432"/>
    <w:pPr>
      <w:tabs>
        <w:tab w:val="right" w:leader="dot" w:pos="9639"/>
      </w:tabs>
      <w:spacing w:after="0"/>
    </w:pPr>
    <w:rPr>
      <w:bCs/>
      <w:noProof/>
    </w:rPr>
  </w:style>
  <w:style w:type="paragraph" w:styleId="Obsah4">
    <w:name w:val="toc 4"/>
    <w:basedOn w:val="Normln"/>
    <w:next w:val="Normln"/>
    <w:autoRedefine/>
    <w:uiPriority w:val="39"/>
    <w:unhideWhenUsed/>
    <w:rsid w:val="008B1432"/>
    <w:pPr>
      <w:tabs>
        <w:tab w:val="right" w:leader="dot" w:pos="9639"/>
      </w:tabs>
      <w:spacing w:after="0"/>
    </w:pPr>
  </w:style>
  <w:style w:type="paragraph" w:styleId="Obsah5">
    <w:name w:val="toc 5"/>
    <w:basedOn w:val="Normln"/>
    <w:next w:val="Normln"/>
    <w:autoRedefine/>
    <w:uiPriority w:val="39"/>
    <w:unhideWhenUsed/>
    <w:rsid w:val="008B1432"/>
    <w:pPr>
      <w:tabs>
        <w:tab w:val="right" w:leader="dot" w:pos="9639"/>
      </w:tabs>
      <w:spacing w:after="0"/>
    </w:pPr>
  </w:style>
  <w:style w:type="paragraph" w:styleId="Obsah6">
    <w:name w:val="toc 6"/>
    <w:basedOn w:val="Normln"/>
    <w:next w:val="Normln"/>
    <w:autoRedefine/>
    <w:uiPriority w:val="39"/>
    <w:unhideWhenUsed/>
    <w:rsid w:val="008B1432"/>
    <w:pPr>
      <w:tabs>
        <w:tab w:val="right" w:leader="dot" w:pos="9639"/>
      </w:tabs>
      <w:spacing w:after="0"/>
    </w:pPr>
  </w:style>
  <w:style w:type="paragraph" w:styleId="Obsah7">
    <w:name w:val="toc 7"/>
    <w:basedOn w:val="Normln"/>
    <w:next w:val="Normln"/>
    <w:autoRedefine/>
    <w:uiPriority w:val="39"/>
    <w:unhideWhenUsed/>
    <w:rsid w:val="008B1432"/>
    <w:pPr>
      <w:tabs>
        <w:tab w:val="right" w:leader="dot" w:pos="9639"/>
      </w:tabs>
      <w:spacing w:after="0"/>
    </w:pPr>
  </w:style>
  <w:style w:type="character" w:customStyle="1" w:styleId="Nadpis1Char">
    <w:name w:val="Nadpis 1 Char"/>
    <w:aliases w:val="BKB Nad-1 Char"/>
    <w:basedOn w:val="Standardnpsmoodstavce"/>
    <w:link w:val="Nadpis1"/>
    <w:uiPriority w:val="9"/>
    <w:rsid w:val="00C05DF8"/>
    <w:rPr>
      <w:b/>
      <w:bCs/>
      <w:sz w:val="32"/>
      <w:szCs w:val="32"/>
    </w:rPr>
  </w:style>
  <w:style w:type="paragraph" w:styleId="Obsah8">
    <w:name w:val="toc 8"/>
    <w:basedOn w:val="Normln"/>
    <w:next w:val="Normln"/>
    <w:autoRedefine/>
    <w:uiPriority w:val="39"/>
    <w:unhideWhenUsed/>
    <w:rsid w:val="008B1432"/>
    <w:pPr>
      <w:tabs>
        <w:tab w:val="right" w:leader="dot" w:pos="9639"/>
      </w:tabs>
      <w:spacing w:after="0"/>
    </w:pPr>
  </w:style>
  <w:style w:type="paragraph" w:styleId="Obsah9">
    <w:name w:val="toc 9"/>
    <w:basedOn w:val="Normln"/>
    <w:next w:val="Normln"/>
    <w:autoRedefine/>
    <w:uiPriority w:val="39"/>
    <w:unhideWhenUsed/>
    <w:rsid w:val="008B1432"/>
    <w:pPr>
      <w:tabs>
        <w:tab w:val="right" w:leader="dot" w:pos="9639"/>
      </w:tabs>
      <w:spacing w:after="0"/>
    </w:pPr>
  </w:style>
  <w:style w:type="character" w:customStyle="1" w:styleId="Nadpis2Char">
    <w:name w:val="Nadpis 2 Char"/>
    <w:aliases w:val="BKB Nad-2 Char"/>
    <w:basedOn w:val="Standardnpsmoodstavce"/>
    <w:link w:val="Nadpis2"/>
    <w:uiPriority w:val="9"/>
    <w:rsid w:val="008B1432"/>
    <w:rPr>
      <w:b/>
      <w:bCs/>
      <w:sz w:val="28"/>
      <w:szCs w:val="28"/>
    </w:rPr>
  </w:style>
  <w:style w:type="character" w:customStyle="1" w:styleId="Nadpis3Char">
    <w:name w:val="Nadpis 3 Char"/>
    <w:aliases w:val="BKB Nad-3 Char"/>
    <w:basedOn w:val="Standardnpsmoodstavce"/>
    <w:link w:val="Nadpis3"/>
    <w:uiPriority w:val="9"/>
    <w:rsid w:val="008B1432"/>
    <w:rPr>
      <w:b/>
      <w:bCs/>
      <w:sz w:val="24"/>
      <w:szCs w:val="24"/>
    </w:rPr>
  </w:style>
  <w:style w:type="paragraph" w:styleId="Titulek">
    <w:name w:val="caption"/>
    <w:aliases w:val="BKB Titulek"/>
    <w:basedOn w:val="Normln"/>
    <w:next w:val="Normln"/>
    <w:uiPriority w:val="35"/>
    <w:unhideWhenUsed/>
    <w:rsid w:val="008B1432"/>
    <w:pPr>
      <w:spacing w:after="200"/>
    </w:pPr>
    <w:rPr>
      <w:i/>
      <w:iCs/>
      <w:szCs w:val="18"/>
    </w:rPr>
  </w:style>
  <w:style w:type="paragraph" w:styleId="Zhlav">
    <w:name w:val="header"/>
    <w:aliases w:val="1. Zeile,   1. Zeile,text záhlaví"/>
    <w:basedOn w:val="Normln"/>
    <w:link w:val="ZhlavChar"/>
    <w:unhideWhenUsed/>
    <w:rsid w:val="008B1432"/>
    <w:pPr>
      <w:tabs>
        <w:tab w:val="center" w:pos="4536"/>
        <w:tab w:val="right" w:pos="9072"/>
      </w:tabs>
      <w:spacing w:after="0"/>
    </w:pPr>
  </w:style>
  <w:style w:type="character" w:customStyle="1" w:styleId="ZhlavChar">
    <w:name w:val="Záhlaví Char"/>
    <w:aliases w:val="1. Zeile Char,   1. Zeile Char,text záhlaví Char"/>
    <w:basedOn w:val="Standardnpsmoodstavce"/>
    <w:link w:val="Zhlav"/>
    <w:rsid w:val="008B1432"/>
    <w:rPr>
      <w:sz w:val="24"/>
    </w:rPr>
  </w:style>
  <w:style w:type="paragraph" w:styleId="Zpat">
    <w:name w:val="footer"/>
    <w:basedOn w:val="Normln"/>
    <w:link w:val="ZpatChar"/>
    <w:uiPriority w:val="99"/>
    <w:unhideWhenUsed/>
    <w:rsid w:val="008B1432"/>
    <w:pPr>
      <w:tabs>
        <w:tab w:val="center" w:pos="4536"/>
        <w:tab w:val="right" w:pos="9072"/>
      </w:tabs>
      <w:spacing w:after="0"/>
    </w:pPr>
  </w:style>
  <w:style w:type="character" w:customStyle="1" w:styleId="ZpatChar">
    <w:name w:val="Zápatí Char"/>
    <w:basedOn w:val="Standardnpsmoodstavce"/>
    <w:link w:val="Zpat"/>
    <w:uiPriority w:val="99"/>
    <w:rsid w:val="008B1432"/>
    <w:rPr>
      <w:sz w:val="24"/>
    </w:rPr>
  </w:style>
  <w:style w:type="paragraph" w:styleId="Bezmezer">
    <w:name w:val="No Spacing"/>
    <w:aliases w:val="BKB Normal"/>
    <w:link w:val="BezmezerChar"/>
    <w:uiPriority w:val="1"/>
    <w:qFormat/>
    <w:rsid w:val="002227CB"/>
    <w:pPr>
      <w:spacing w:after="0" w:line="240" w:lineRule="auto"/>
      <w:jc w:val="both"/>
    </w:pPr>
    <w:rPr>
      <w:sz w:val="24"/>
    </w:rPr>
  </w:style>
  <w:style w:type="character" w:customStyle="1" w:styleId="Nadpis4Char">
    <w:name w:val="Nadpis 4 Char"/>
    <w:aliases w:val="BKB Nad-4 Char"/>
    <w:basedOn w:val="Standardnpsmoodstavce"/>
    <w:link w:val="Nadpis4"/>
    <w:uiPriority w:val="9"/>
    <w:rsid w:val="008B1432"/>
    <w:rPr>
      <w:b/>
      <w:bCs/>
      <w:sz w:val="24"/>
      <w:szCs w:val="24"/>
    </w:rPr>
  </w:style>
  <w:style w:type="character" w:customStyle="1" w:styleId="Nadpis5Char">
    <w:name w:val="Nadpis 5 Char"/>
    <w:aliases w:val="BKB Nad-5 Char"/>
    <w:basedOn w:val="Standardnpsmoodstavce"/>
    <w:link w:val="Nadpis5"/>
    <w:uiPriority w:val="9"/>
    <w:rsid w:val="008B1432"/>
    <w:rPr>
      <w:b/>
      <w:bCs/>
      <w:sz w:val="24"/>
      <w:szCs w:val="24"/>
    </w:rPr>
  </w:style>
  <w:style w:type="paragraph" w:customStyle="1" w:styleId="BKBPP1">
    <w:name w:val="BKB PP1"/>
    <w:basedOn w:val="Bezmezer"/>
    <w:link w:val="BKBPP1Char"/>
    <w:rsid w:val="008B1432"/>
    <w:pPr>
      <w:framePr w:wrap="around" w:hAnchor="margin" w:yAlign="bottom"/>
      <w:jc w:val="right"/>
    </w:pPr>
    <w:rPr>
      <w:sz w:val="16"/>
      <w:szCs w:val="8"/>
    </w:rPr>
  </w:style>
  <w:style w:type="paragraph" w:customStyle="1" w:styleId="BKBPP2">
    <w:name w:val="BKB PP2"/>
    <w:basedOn w:val="Bezmezer"/>
    <w:link w:val="BKBPP2Char"/>
    <w:rsid w:val="008B1432"/>
    <w:pPr>
      <w:framePr w:wrap="around" w:hAnchor="margin" w:yAlign="bottom"/>
    </w:pPr>
    <w:rPr>
      <w:szCs w:val="24"/>
    </w:rPr>
  </w:style>
  <w:style w:type="character" w:customStyle="1" w:styleId="BezmezerChar">
    <w:name w:val="Bez mezer Char"/>
    <w:aliases w:val="BKB Normal Char"/>
    <w:basedOn w:val="Standardnpsmoodstavce"/>
    <w:link w:val="Bezmezer"/>
    <w:uiPriority w:val="1"/>
    <w:rsid w:val="002227CB"/>
    <w:rPr>
      <w:sz w:val="24"/>
    </w:rPr>
  </w:style>
  <w:style w:type="character" w:customStyle="1" w:styleId="BKBPP1Char">
    <w:name w:val="BKB PP1 Char"/>
    <w:basedOn w:val="BezmezerChar"/>
    <w:link w:val="BKBPP1"/>
    <w:rsid w:val="008B1432"/>
    <w:rPr>
      <w:sz w:val="16"/>
      <w:szCs w:val="8"/>
    </w:rPr>
  </w:style>
  <w:style w:type="paragraph" w:customStyle="1" w:styleId="BKBPP3">
    <w:name w:val="BKB PP3"/>
    <w:basedOn w:val="Bezmezer"/>
    <w:link w:val="BKBPP3Char"/>
    <w:rsid w:val="008B1432"/>
    <w:pPr>
      <w:framePr w:wrap="around" w:hAnchor="margin" w:yAlign="bottom"/>
    </w:pPr>
    <w:rPr>
      <w:b/>
      <w:bCs/>
      <w:sz w:val="32"/>
      <w:szCs w:val="32"/>
    </w:rPr>
  </w:style>
  <w:style w:type="character" w:customStyle="1" w:styleId="BKBPP2Char">
    <w:name w:val="BKB PP2 Char"/>
    <w:basedOn w:val="BezmezerChar"/>
    <w:link w:val="BKBPP2"/>
    <w:rsid w:val="008B1432"/>
    <w:rPr>
      <w:sz w:val="24"/>
      <w:szCs w:val="24"/>
    </w:rPr>
  </w:style>
  <w:style w:type="paragraph" w:customStyle="1" w:styleId="BKBPP4">
    <w:name w:val="BKB PP4"/>
    <w:basedOn w:val="Bezmezer"/>
    <w:link w:val="BKBPP4Char"/>
    <w:rsid w:val="008B1432"/>
    <w:pPr>
      <w:framePr w:hSpace="142" w:wrap="around" w:hAnchor="margin" w:y="3120"/>
      <w:suppressOverlap/>
      <w:jc w:val="center"/>
    </w:pPr>
    <w:rPr>
      <w:b/>
      <w:bCs/>
      <w:caps/>
      <w:sz w:val="48"/>
      <w:szCs w:val="44"/>
    </w:rPr>
  </w:style>
  <w:style w:type="character" w:customStyle="1" w:styleId="BKBPP3Char">
    <w:name w:val="BKB PP3 Char"/>
    <w:basedOn w:val="BezmezerChar"/>
    <w:link w:val="BKBPP3"/>
    <w:rsid w:val="008B1432"/>
    <w:rPr>
      <w:b/>
      <w:bCs/>
      <w:sz w:val="32"/>
      <w:szCs w:val="32"/>
    </w:rPr>
  </w:style>
  <w:style w:type="character" w:customStyle="1" w:styleId="BKBPP4Char">
    <w:name w:val="BKB PP4 Char"/>
    <w:basedOn w:val="BezmezerChar"/>
    <w:link w:val="BKBPP4"/>
    <w:rsid w:val="008B1432"/>
    <w:rPr>
      <w:b/>
      <w:bCs/>
      <w:caps/>
      <w:sz w:val="48"/>
      <w:szCs w:val="44"/>
    </w:rPr>
  </w:style>
  <w:style w:type="paragraph" w:styleId="Textbubliny">
    <w:name w:val="Balloon Text"/>
    <w:basedOn w:val="Normln"/>
    <w:link w:val="TextbublinyChar"/>
    <w:uiPriority w:val="99"/>
    <w:semiHidden/>
    <w:unhideWhenUsed/>
    <w:rsid w:val="008B1432"/>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B1432"/>
    <w:rPr>
      <w:rFonts w:ascii="Segoe UI" w:hAnsi="Segoe UI" w:cs="Segoe UI"/>
      <w:sz w:val="18"/>
      <w:szCs w:val="18"/>
    </w:rPr>
  </w:style>
  <w:style w:type="paragraph" w:customStyle="1" w:styleId="BKBPP5">
    <w:name w:val="BKB PP5"/>
    <w:basedOn w:val="BKBPP2"/>
    <w:link w:val="BKBPP5Char"/>
    <w:rsid w:val="008B1432"/>
    <w:pPr>
      <w:framePr w:wrap="around"/>
      <w:jc w:val="right"/>
    </w:pPr>
    <w:rPr>
      <w:b/>
      <w:bCs/>
      <w:sz w:val="32"/>
      <w:szCs w:val="32"/>
    </w:rPr>
  </w:style>
  <w:style w:type="character" w:customStyle="1" w:styleId="BKBPP5Char">
    <w:name w:val="BKB PP5 Char"/>
    <w:basedOn w:val="BKBPP2Char"/>
    <w:link w:val="BKBPP5"/>
    <w:rsid w:val="008B1432"/>
    <w:rPr>
      <w:b/>
      <w:bCs/>
      <w:sz w:val="32"/>
      <w:szCs w:val="32"/>
    </w:rPr>
  </w:style>
  <w:style w:type="paragraph" w:customStyle="1" w:styleId="BKBNad-A">
    <w:name w:val="BKB Nad-A"/>
    <w:basedOn w:val="Nadpis1"/>
    <w:next w:val="Normln"/>
    <w:link w:val="BKBNad-AChar"/>
    <w:qFormat/>
    <w:rsid w:val="00EE3D0B"/>
    <w:pPr>
      <w:numPr>
        <w:numId w:val="0"/>
      </w:numPr>
    </w:pPr>
  </w:style>
  <w:style w:type="character" w:customStyle="1" w:styleId="BKBNad-AChar">
    <w:name w:val="BKB Nad-A Char"/>
    <w:basedOn w:val="Nadpis1Char"/>
    <w:link w:val="BKBNad-A"/>
    <w:rsid w:val="00EE3D0B"/>
    <w:rPr>
      <w:b/>
      <w:bCs/>
      <w:sz w:val="32"/>
      <w:szCs w:val="32"/>
    </w:rPr>
  </w:style>
  <w:style w:type="paragraph" w:customStyle="1" w:styleId="BKBNad-B">
    <w:name w:val="BKB Nad-B"/>
    <w:basedOn w:val="Nadpis2"/>
    <w:next w:val="Normln"/>
    <w:link w:val="BKBNad-BChar"/>
    <w:qFormat/>
    <w:rsid w:val="008B1432"/>
    <w:pPr>
      <w:numPr>
        <w:ilvl w:val="0"/>
        <w:numId w:val="0"/>
      </w:numPr>
    </w:pPr>
    <w:rPr>
      <w:lang w:eastAsia="cs-CZ"/>
    </w:rPr>
  </w:style>
  <w:style w:type="character" w:customStyle="1" w:styleId="BKBNad-BChar">
    <w:name w:val="BKB Nad-B Char"/>
    <w:basedOn w:val="Nadpis2Char"/>
    <w:link w:val="BKBNad-B"/>
    <w:rsid w:val="008B1432"/>
    <w:rPr>
      <w:b/>
      <w:bCs/>
      <w:sz w:val="28"/>
      <w:szCs w:val="28"/>
      <w:lang w:eastAsia="cs-CZ"/>
    </w:rPr>
  </w:style>
  <w:style w:type="paragraph" w:customStyle="1" w:styleId="BKBNad-C">
    <w:name w:val="BKB Nad-C"/>
    <w:basedOn w:val="Nadpis3"/>
    <w:next w:val="Normln"/>
    <w:link w:val="BKBNad-CChar"/>
    <w:qFormat/>
    <w:rsid w:val="008B1432"/>
    <w:pPr>
      <w:numPr>
        <w:ilvl w:val="0"/>
        <w:numId w:val="0"/>
      </w:numPr>
    </w:pPr>
    <w:rPr>
      <w:lang w:eastAsia="cs-CZ"/>
    </w:rPr>
  </w:style>
  <w:style w:type="character" w:customStyle="1" w:styleId="BKBNad-CChar">
    <w:name w:val="BKB Nad-C Char"/>
    <w:basedOn w:val="Nadpis3Char"/>
    <w:link w:val="BKBNad-C"/>
    <w:rsid w:val="008B1432"/>
    <w:rPr>
      <w:b/>
      <w:bCs/>
      <w:sz w:val="24"/>
      <w:szCs w:val="24"/>
      <w:lang w:eastAsia="cs-CZ"/>
    </w:rPr>
  </w:style>
  <w:style w:type="paragraph" w:customStyle="1" w:styleId="BKBNad-D">
    <w:name w:val="BKB Nad-D"/>
    <w:basedOn w:val="Nadpis4"/>
    <w:next w:val="Normln"/>
    <w:link w:val="BKBNad-DChar"/>
    <w:qFormat/>
    <w:rsid w:val="008B1432"/>
    <w:pPr>
      <w:numPr>
        <w:ilvl w:val="0"/>
        <w:numId w:val="0"/>
      </w:numPr>
    </w:pPr>
    <w:rPr>
      <w:b w:val="0"/>
      <w:lang w:eastAsia="cs-CZ"/>
    </w:rPr>
  </w:style>
  <w:style w:type="character" w:customStyle="1" w:styleId="BKBNad-DChar">
    <w:name w:val="BKB Nad-D Char"/>
    <w:basedOn w:val="Nadpis4Char"/>
    <w:link w:val="BKBNad-D"/>
    <w:rsid w:val="008B1432"/>
    <w:rPr>
      <w:b w:val="0"/>
      <w:bCs/>
      <w:sz w:val="24"/>
      <w:szCs w:val="24"/>
      <w:lang w:eastAsia="cs-CZ"/>
    </w:rPr>
  </w:style>
  <w:style w:type="paragraph" w:customStyle="1" w:styleId="q41">
    <w:name w:val="q41"/>
    <w:basedOn w:val="Normln"/>
    <w:rsid w:val="008B1432"/>
    <w:pPr>
      <w:spacing w:before="144" w:after="144"/>
    </w:pPr>
    <w:rPr>
      <w:rFonts w:ascii="Times New Roman" w:eastAsia="Times New Roman" w:hAnsi="Times New Roman" w:cs="Times New Roman"/>
      <w:szCs w:val="24"/>
      <w:lang w:eastAsia="cs-CZ"/>
    </w:rPr>
  </w:style>
  <w:style w:type="paragraph" w:customStyle="1" w:styleId="TPOOdstavec">
    <w:name w:val="TPO Odstavec"/>
    <w:basedOn w:val="Normln"/>
    <w:link w:val="TPOOdstavecChar"/>
    <w:qFormat/>
    <w:rsid w:val="00FA2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spacing w:after="0"/>
    </w:pPr>
    <w:rPr>
      <w:rFonts w:ascii="Times New Roman" w:eastAsia="Times New Roman" w:hAnsi="Times New Roman" w:cs="Times New Roman"/>
      <w:szCs w:val="20"/>
      <w:lang w:eastAsia="cs-CZ"/>
    </w:rPr>
  </w:style>
  <w:style w:type="character" w:customStyle="1" w:styleId="TPOOdstavecChar">
    <w:name w:val="TPO Odstavec Char"/>
    <w:link w:val="TPOOdstavec"/>
    <w:rsid w:val="00FA2FE3"/>
    <w:rPr>
      <w:rFonts w:ascii="Times New Roman" w:eastAsia="Times New Roman" w:hAnsi="Times New Roman" w:cs="Times New Roman"/>
      <w:sz w:val="24"/>
      <w:szCs w:val="20"/>
      <w:lang w:eastAsia="cs-CZ"/>
    </w:rPr>
  </w:style>
  <w:style w:type="paragraph" w:styleId="Zkladntext">
    <w:name w:val="Body Text"/>
    <w:basedOn w:val="Normln"/>
    <w:link w:val="ZkladntextChar"/>
    <w:uiPriority w:val="99"/>
    <w:semiHidden/>
    <w:unhideWhenUsed/>
    <w:rsid w:val="00FA2FE3"/>
  </w:style>
  <w:style w:type="character" w:customStyle="1" w:styleId="ZkladntextChar">
    <w:name w:val="Základní text Char"/>
    <w:basedOn w:val="Standardnpsmoodstavce"/>
    <w:link w:val="Zkladntext"/>
    <w:uiPriority w:val="99"/>
    <w:semiHidden/>
    <w:rsid w:val="00FA2FE3"/>
    <w:rPr>
      <w:sz w:val="24"/>
    </w:rPr>
  </w:style>
  <w:style w:type="paragraph" w:styleId="Zkladntext-prvnodsazen">
    <w:name w:val="Body Text First Indent"/>
    <w:basedOn w:val="Zkladntext"/>
    <w:link w:val="Zkladntext-prvnodsazenChar"/>
    <w:rsid w:val="00FA2FE3"/>
    <w:pPr>
      <w:spacing w:line="280" w:lineRule="exact"/>
      <w:ind w:firstLine="210"/>
    </w:pPr>
    <w:rPr>
      <w:rFonts w:ascii="Arial" w:eastAsia="Times New Roman" w:hAnsi="Arial" w:cs="Times New Roman"/>
      <w:sz w:val="19"/>
      <w:szCs w:val="24"/>
    </w:rPr>
  </w:style>
  <w:style w:type="character" w:customStyle="1" w:styleId="Zkladntext-prvnodsazenChar">
    <w:name w:val="Základní text - první odsazený Char"/>
    <w:basedOn w:val="ZkladntextChar"/>
    <w:link w:val="Zkladntext-prvnodsazen"/>
    <w:rsid w:val="00FA2FE3"/>
    <w:rPr>
      <w:rFonts w:ascii="Arial" w:eastAsia="Times New Roman" w:hAnsi="Arial" w:cs="Times New Roman"/>
      <w:sz w:val="19"/>
      <w:szCs w:val="24"/>
    </w:rPr>
  </w:style>
  <w:style w:type="character" w:customStyle="1" w:styleId="normaltextrun">
    <w:name w:val="normaltextrun"/>
    <w:basedOn w:val="Standardnpsmoodstavce"/>
    <w:rsid w:val="00DD3586"/>
  </w:style>
  <w:style w:type="paragraph" w:styleId="Odstavecseseznamem">
    <w:name w:val="List Paragraph"/>
    <w:basedOn w:val="Normln"/>
    <w:link w:val="OdstavecseseznamemChar"/>
    <w:uiPriority w:val="34"/>
    <w:qFormat/>
    <w:rsid w:val="00C00E9C"/>
    <w:pPr>
      <w:widowControl w:val="0"/>
      <w:spacing w:after="0" w:line="360" w:lineRule="auto"/>
      <w:ind w:left="720" w:firstLine="397"/>
      <w:contextualSpacing/>
      <w:jc w:val="left"/>
    </w:pPr>
    <w:rPr>
      <w:rFonts w:ascii="Arial" w:eastAsia="Times New Roman" w:hAnsi="Arial" w:cs="Times New Roman"/>
      <w:szCs w:val="20"/>
      <w:lang w:eastAsia="cs-CZ"/>
    </w:rPr>
  </w:style>
  <w:style w:type="character" w:customStyle="1" w:styleId="OdstavecseseznamemChar">
    <w:name w:val="Odstavec se seznamem Char"/>
    <w:link w:val="Odstavecseseznamem"/>
    <w:uiPriority w:val="34"/>
    <w:rsid w:val="00C00E9C"/>
    <w:rPr>
      <w:rFonts w:ascii="Arial" w:eastAsia="Times New Roman" w:hAnsi="Arial" w:cs="Times New Roman"/>
      <w:sz w:val="24"/>
      <w:szCs w:val="20"/>
      <w:lang w:eastAsia="cs-CZ"/>
    </w:rPr>
  </w:style>
  <w:style w:type="character" w:styleId="Odkaznakoment">
    <w:name w:val="annotation reference"/>
    <w:basedOn w:val="Standardnpsmoodstavce"/>
    <w:uiPriority w:val="99"/>
    <w:semiHidden/>
    <w:unhideWhenUsed/>
    <w:rsid w:val="00C56516"/>
    <w:rPr>
      <w:sz w:val="16"/>
      <w:szCs w:val="16"/>
    </w:rPr>
  </w:style>
  <w:style w:type="paragraph" w:styleId="Textkomente">
    <w:name w:val="annotation text"/>
    <w:basedOn w:val="Normln"/>
    <w:link w:val="TextkomenteChar"/>
    <w:uiPriority w:val="99"/>
    <w:semiHidden/>
    <w:unhideWhenUsed/>
    <w:rsid w:val="00C56516"/>
    <w:rPr>
      <w:sz w:val="20"/>
      <w:szCs w:val="20"/>
    </w:rPr>
  </w:style>
  <w:style w:type="character" w:customStyle="1" w:styleId="TextkomenteChar">
    <w:name w:val="Text komentáře Char"/>
    <w:basedOn w:val="Standardnpsmoodstavce"/>
    <w:link w:val="Textkomente"/>
    <w:uiPriority w:val="99"/>
    <w:semiHidden/>
    <w:rsid w:val="00C56516"/>
    <w:rPr>
      <w:sz w:val="20"/>
      <w:szCs w:val="20"/>
    </w:rPr>
  </w:style>
  <w:style w:type="paragraph" w:styleId="Pedmtkomente">
    <w:name w:val="annotation subject"/>
    <w:basedOn w:val="Textkomente"/>
    <w:next w:val="Textkomente"/>
    <w:link w:val="PedmtkomenteChar"/>
    <w:uiPriority w:val="99"/>
    <w:semiHidden/>
    <w:unhideWhenUsed/>
    <w:rsid w:val="00C56516"/>
    <w:rPr>
      <w:b/>
      <w:bCs/>
    </w:rPr>
  </w:style>
  <w:style w:type="character" w:customStyle="1" w:styleId="PedmtkomenteChar">
    <w:name w:val="Předmět komentáře Char"/>
    <w:basedOn w:val="TextkomenteChar"/>
    <w:link w:val="Pedmtkomente"/>
    <w:uiPriority w:val="99"/>
    <w:semiHidden/>
    <w:rsid w:val="00C565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022052">
      <w:bodyDiv w:val="1"/>
      <w:marLeft w:val="0"/>
      <w:marRight w:val="0"/>
      <w:marTop w:val="0"/>
      <w:marBottom w:val="0"/>
      <w:divBdr>
        <w:top w:val="none" w:sz="0" w:space="0" w:color="auto"/>
        <w:left w:val="none" w:sz="0" w:space="0" w:color="auto"/>
        <w:bottom w:val="none" w:sz="0" w:space="0" w:color="auto"/>
        <w:right w:val="none" w:sz="0" w:space="0" w:color="auto"/>
      </w:divBdr>
    </w:div>
    <w:div w:id="679353918">
      <w:bodyDiv w:val="1"/>
      <w:marLeft w:val="0"/>
      <w:marRight w:val="0"/>
      <w:marTop w:val="0"/>
      <w:marBottom w:val="0"/>
      <w:divBdr>
        <w:top w:val="none" w:sz="0" w:space="0" w:color="auto"/>
        <w:left w:val="none" w:sz="0" w:space="0" w:color="auto"/>
        <w:bottom w:val="none" w:sz="0" w:space="0" w:color="auto"/>
        <w:right w:val="none" w:sz="0" w:space="0" w:color="auto"/>
      </w:divBdr>
    </w:div>
    <w:div w:id="854154290">
      <w:bodyDiv w:val="1"/>
      <w:marLeft w:val="0"/>
      <w:marRight w:val="0"/>
      <w:marTop w:val="0"/>
      <w:marBottom w:val="0"/>
      <w:divBdr>
        <w:top w:val="none" w:sz="0" w:space="0" w:color="auto"/>
        <w:left w:val="none" w:sz="0" w:space="0" w:color="auto"/>
        <w:bottom w:val="none" w:sz="0" w:space="0" w:color="auto"/>
        <w:right w:val="none" w:sz="0" w:space="0" w:color="auto"/>
      </w:divBdr>
    </w:div>
    <w:div w:id="879975182">
      <w:bodyDiv w:val="1"/>
      <w:marLeft w:val="0"/>
      <w:marRight w:val="0"/>
      <w:marTop w:val="0"/>
      <w:marBottom w:val="0"/>
      <w:divBdr>
        <w:top w:val="none" w:sz="0" w:space="0" w:color="auto"/>
        <w:left w:val="none" w:sz="0" w:space="0" w:color="auto"/>
        <w:bottom w:val="none" w:sz="0" w:space="0" w:color="auto"/>
        <w:right w:val="none" w:sz="0" w:space="0" w:color="auto"/>
      </w:divBdr>
    </w:div>
    <w:div w:id="916014048">
      <w:bodyDiv w:val="1"/>
      <w:marLeft w:val="0"/>
      <w:marRight w:val="0"/>
      <w:marTop w:val="0"/>
      <w:marBottom w:val="0"/>
      <w:divBdr>
        <w:top w:val="none" w:sz="0" w:space="0" w:color="auto"/>
        <w:left w:val="none" w:sz="0" w:space="0" w:color="auto"/>
        <w:bottom w:val="none" w:sz="0" w:space="0" w:color="auto"/>
        <w:right w:val="none" w:sz="0" w:space="0" w:color="auto"/>
      </w:divBdr>
    </w:div>
    <w:div w:id="953756110">
      <w:bodyDiv w:val="1"/>
      <w:marLeft w:val="0"/>
      <w:marRight w:val="0"/>
      <w:marTop w:val="0"/>
      <w:marBottom w:val="0"/>
      <w:divBdr>
        <w:top w:val="none" w:sz="0" w:space="0" w:color="auto"/>
        <w:left w:val="none" w:sz="0" w:space="0" w:color="auto"/>
        <w:bottom w:val="none" w:sz="0" w:space="0" w:color="auto"/>
        <w:right w:val="none" w:sz="0" w:space="0" w:color="auto"/>
      </w:divBdr>
    </w:div>
    <w:div w:id="1212377062">
      <w:bodyDiv w:val="1"/>
      <w:marLeft w:val="0"/>
      <w:marRight w:val="0"/>
      <w:marTop w:val="0"/>
      <w:marBottom w:val="0"/>
      <w:divBdr>
        <w:top w:val="none" w:sz="0" w:space="0" w:color="auto"/>
        <w:left w:val="none" w:sz="0" w:space="0" w:color="auto"/>
        <w:bottom w:val="none" w:sz="0" w:space="0" w:color="auto"/>
        <w:right w:val="none" w:sz="0" w:space="0" w:color="auto"/>
      </w:divBdr>
    </w:div>
    <w:div w:id="1399282929">
      <w:bodyDiv w:val="1"/>
      <w:marLeft w:val="0"/>
      <w:marRight w:val="0"/>
      <w:marTop w:val="0"/>
      <w:marBottom w:val="0"/>
      <w:divBdr>
        <w:top w:val="none" w:sz="0" w:space="0" w:color="auto"/>
        <w:left w:val="none" w:sz="0" w:space="0" w:color="auto"/>
        <w:bottom w:val="none" w:sz="0" w:space="0" w:color="auto"/>
        <w:right w:val="none" w:sz="0" w:space="0" w:color="auto"/>
      </w:divBdr>
    </w:div>
    <w:div w:id="1502155840">
      <w:bodyDiv w:val="1"/>
      <w:marLeft w:val="0"/>
      <w:marRight w:val="0"/>
      <w:marTop w:val="0"/>
      <w:marBottom w:val="0"/>
      <w:divBdr>
        <w:top w:val="none" w:sz="0" w:space="0" w:color="auto"/>
        <w:left w:val="none" w:sz="0" w:space="0" w:color="auto"/>
        <w:bottom w:val="none" w:sz="0" w:space="0" w:color="auto"/>
        <w:right w:val="none" w:sz="0" w:space="0" w:color="auto"/>
      </w:divBdr>
    </w:div>
    <w:div w:id="1903755810">
      <w:bodyDiv w:val="1"/>
      <w:marLeft w:val="0"/>
      <w:marRight w:val="0"/>
      <w:marTop w:val="0"/>
      <w:marBottom w:val="0"/>
      <w:divBdr>
        <w:top w:val="none" w:sz="0" w:space="0" w:color="auto"/>
        <w:left w:val="none" w:sz="0" w:space="0" w:color="auto"/>
        <w:bottom w:val="none" w:sz="0" w:space="0" w:color="auto"/>
        <w:right w:val="none" w:sz="0" w:space="0" w:color="auto"/>
      </w:divBdr>
    </w:div>
    <w:div w:id="206617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bkbmetal.cz" TargetMode="External"/><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0AEC3921FE4A9E85865BDC1A60C575"/>
        <w:category>
          <w:name w:val="Obecné"/>
          <w:gallery w:val="placeholder"/>
        </w:category>
        <w:types>
          <w:type w:val="bbPlcHdr"/>
        </w:types>
        <w:behaviors>
          <w:behavior w:val="content"/>
        </w:behaviors>
        <w:guid w:val="{A3550EB5-9CA2-4281-AB4E-49A708DF51E1}"/>
      </w:docPartPr>
      <w:docPartBody>
        <w:p w:rsidR="009902F6" w:rsidRDefault="00B602F4" w:rsidP="00B602F4">
          <w:pPr>
            <w:pStyle w:val="420AEC3921FE4A9E85865BDC1A60C575"/>
          </w:pPr>
          <w:r w:rsidRPr="00182398">
            <w:rPr>
              <w:rStyle w:val="Zstupntext"/>
            </w:rPr>
            <w:t>Klikněte nebo klepněte sem a zadejte datum.</w:t>
          </w:r>
        </w:p>
      </w:docPartBody>
    </w:docPart>
    <w:docPart>
      <w:docPartPr>
        <w:name w:val="4B2AD95CCECA46E0850627FE42890A66"/>
        <w:category>
          <w:name w:val="Obecné"/>
          <w:gallery w:val="placeholder"/>
        </w:category>
        <w:types>
          <w:type w:val="bbPlcHdr"/>
        </w:types>
        <w:behaviors>
          <w:behavior w:val="content"/>
        </w:behaviors>
        <w:guid w:val="{B7486DCC-1946-45F5-894F-7BFFA0832270}"/>
      </w:docPartPr>
      <w:docPartBody>
        <w:p w:rsidR="001A6117" w:rsidRDefault="005370AA" w:rsidP="005370AA">
          <w:pPr>
            <w:pStyle w:val="4B2AD95CCECA46E0850627FE42890A66"/>
          </w:pPr>
          <w:r>
            <w:rPr>
              <w:b/>
              <w:bCs/>
              <w:sz w:val="48"/>
              <w:szCs w:val="48"/>
            </w:rPr>
            <w:t xml:space="preserve"> A. </w:t>
          </w:r>
          <w:r w:rsidRPr="00CB26CD">
            <w:rPr>
              <w:b/>
              <w:bCs/>
              <w:sz w:val="48"/>
              <w:szCs w:val="48"/>
            </w:rPr>
            <w:t>SOUHRNNÁ TECHNICKÁ ZPRÁVA</w:t>
          </w:r>
          <w:r w:rsidRPr="00182398">
            <w:rPr>
              <w:rStyle w:val="Zstupntext"/>
            </w:rPr>
            <w:t xml:space="preserve"> </w:t>
          </w:r>
        </w:p>
      </w:docPartBody>
    </w:docPart>
    <w:docPart>
      <w:docPartPr>
        <w:name w:val="2FFDB5E996674DE687E84DDB7C4FCC3A"/>
        <w:category>
          <w:name w:val="Obecné"/>
          <w:gallery w:val="placeholder"/>
        </w:category>
        <w:types>
          <w:type w:val="bbPlcHdr"/>
        </w:types>
        <w:behaviors>
          <w:behavior w:val="content"/>
        </w:behaviors>
        <w:guid w:val="{C9959377-7D0A-4D79-A8A7-33CB58867EA9}"/>
      </w:docPartPr>
      <w:docPartBody>
        <w:p w:rsidR="008573C6" w:rsidRDefault="00651B59" w:rsidP="00651B59">
          <w:pPr>
            <w:pStyle w:val="2FFDB5E996674DE687E84DDB7C4FCC3A"/>
          </w:pPr>
          <w:r w:rsidRPr="00182398">
            <w:rPr>
              <w:rStyle w:val="Zstupntext"/>
            </w:rPr>
            <w:t>Zvolte položku.</w:t>
          </w:r>
        </w:p>
      </w:docPartBody>
    </w:docPart>
    <w:docPart>
      <w:docPartPr>
        <w:name w:val="88D8B21D966B4FF8AC4C849BA1FD167B"/>
        <w:category>
          <w:name w:val="Obecné"/>
          <w:gallery w:val="placeholder"/>
        </w:category>
        <w:types>
          <w:type w:val="bbPlcHdr"/>
        </w:types>
        <w:behaviors>
          <w:behavior w:val="content"/>
        </w:behaviors>
        <w:guid w:val="{DC702031-4902-465C-AC69-AEE3D4E8A13D}"/>
      </w:docPartPr>
      <w:docPartBody>
        <w:p w:rsidR="007F5313" w:rsidRDefault="006B649C" w:rsidP="006B649C">
          <w:pPr>
            <w:pStyle w:val="88D8B21D966B4FF8AC4C849BA1FD167B"/>
          </w:pPr>
          <w:r>
            <w:rPr>
              <w:b/>
              <w:bCs/>
              <w:sz w:val="48"/>
              <w:szCs w:val="48"/>
            </w:rPr>
            <w:t xml:space="preserve"> A. </w:t>
          </w:r>
          <w:r w:rsidRPr="00CB26CD">
            <w:rPr>
              <w:b/>
              <w:bCs/>
              <w:sz w:val="48"/>
              <w:szCs w:val="48"/>
            </w:rPr>
            <w:t>SOUHRNNÁ TECHNICKÁ ZPRÁVA</w:t>
          </w:r>
          <w:r w:rsidRPr="00182398">
            <w:rPr>
              <w:rStyle w:val="Zstupn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7729"/>
    <w:rsid w:val="00010F10"/>
    <w:rsid w:val="00014D30"/>
    <w:rsid w:val="000307FF"/>
    <w:rsid w:val="000572A7"/>
    <w:rsid w:val="00060F4A"/>
    <w:rsid w:val="000623A8"/>
    <w:rsid w:val="001153C6"/>
    <w:rsid w:val="00142EB2"/>
    <w:rsid w:val="001459F1"/>
    <w:rsid w:val="00151604"/>
    <w:rsid w:val="00153556"/>
    <w:rsid w:val="00192338"/>
    <w:rsid w:val="001A6117"/>
    <w:rsid w:val="001B466B"/>
    <w:rsid w:val="001C6038"/>
    <w:rsid w:val="001D7B67"/>
    <w:rsid w:val="00200FDE"/>
    <w:rsid w:val="002205B3"/>
    <w:rsid w:val="002311B5"/>
    <w:rsid w:val="002362E3"/>
    <w:rsid w:val="002A621B"/>
    <w:rsid w:val="002E30A5"/>
    <w:rsid w:val="002E474D"/>
    <w:rsid w:val="003719C7"/>
    <w:rsid w:val="003A0C2B"/>
    <w:rsid w:val="003B503B"/>
    <w:rsid w:val="00410063"/>
    <w:rsid w:val="00413E1A"/>
    <w:rsid w:val="00422CB7"/>
    <w:rsid w:val="00430738"/>
    <w:rsid w:val="00444403"/>
    <w:rsid w:val="004779E4"/>
    <w:rsid w:val="00477A38"/>
    <w:rsid w:val="004C11D9"/>
    <w:rsid w:val="004E4581"/>
    <w:rsid w:val="00531E8D"/>
    <w:rsid w:val="005370AA"/>
    <w:rsid w:val="0054385A"/>
    <w:rsid w:val="005A4393"/>
    <w:rsid w:val="005B4EB6"/>
    <w:rsid w:val="005F7736"/>
    <w:rsid w:val="00651B59"/>
    <w:rsid w:val="0066156E"/>
    <w:rsid w:val="00673618"/>
    <w:rsid w:val="006A3894"/>
    <w:rsid w:val="006A7729"/>
    <w:rsid w:val="006A7E95"/>
    <w:rsid w:val="006B649C"/>
    <w:rsid w:val="006E343F"/>
    <w:rsid w:val="006E6D74"/>
    <w:rsid w:val="006F2FB1"/>
    <w:rsid w:val="00727DF4"/>
    <w:rsid w:val="00730A07"/>
    <w:rsid w:val="00732188"/>
    <w:rsid w:val="00775D70"/>
    <w:rsid w:val="00782974"/>
    <w:rsid w:val="00794695"/>
    <w:rsid w:val="007B3CC8"/>
    <w:rsid w:val="007F5313"/>
    <w:rsid w:val="00833A58"/>
    <w:rsid w:val="008573C6"/>
    <w:rsid w:val="00882BA7"/>
    <w:rsid w:val="008945DC"/>
    <w:rsid w:val="008A2398"/>
    <w:rsid w:val="008B73AB"/>
    <w:rsid w:val="008E5D06"/>
    <w:rsid w:val="00926819"/>
    <w:rsid w:val="00933D75"/>
    <w:rsid w:val="0095119D"/>
    <w:rsid w:val="00952E24"/>
    <w:rsid w:val="009902F6"/>
    <w:rsid w:val="009A4318"/>
    <w:rsid w:val="009C6E17"/>
    <w:rsid w:val="009E02A3"/>
    <w:rsid w:val="009F58E2"/>
    <w:rsid w:val="00A02ABB"/>
    <w:rsid w:val="00A35EE3"/>
    <w:rsid w:val="00A747E3"/>
    <w:rsid w:val="00A76059"/>
    <w:rsid w:val="00A8112C"/>
    <w:rsid w:val="00A90424"/>
    <w:rsid w:val="00AC6283"/>
    <w:rsid w:val="00B35E44"/>
    <w:rsid w:val="00B602F4"/>
    <w:rsid w:val="00B82389"/>
    <w:rsid w:val="00BD0291"/>
    <w:rsid w:val="00C25D21"/>
    <w:rsid w:val="00CA4C20"/>
    <w:rsid w:val="00CD1BD6"/>
    <w:rsid w:val="00D23AA1"/>
    <w:rsid w:val="00D53AD3"/>
    <w:rsid w:val="00D7378A"/>
    <w:rsid w:val="00D94469"/>
    <w:rsid w:val="00D96F4B"/>
    <w:rsid w:val="00DA02C2"/>
    <w:rsid w:val="00DD671C"/>
    <w:rsid w:val="00E12110"/>
    <w:rsid w:val="00E32A57"/>
    <w:rsid w:val="00E44574"/>
    <w:rsid w:val="00E455A7"/>
    <w:rsid w:val="00E527A6"/>
    <w:rsid w:val="00E91539"/>
    <w:rsid w:val="00E94294"/>
    <w:rsid w:val="00E96127"/>
    <w:rsid w:val="00EA449A"/>
    <w:rsid w:val="00EC4FB8"/>
    <w:rsid w:val="00ED19FF"/>
    <w:rsid w:val="00F163D1"/>
    <w:rsid w:val="00F515C9"/>
    <w:rsid w:val="00FF55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6B649C"/>
    <w:rPr>
      <w:color w:val="808080"/>
    </w:rPr>
  </w:style>
  <w:style w:type="paragraph" w:customStyle="1" w:styleId="420AEC3921FE4A9E85865BDC1A60C575">
    <w:name w:val="420AEC3921FE4A9E85865BDC1A60C575"/>
    <w:rsid w:val="00B602F4"/>
  </w:style>
  <w:style w:type="paragraph" w:customStyle="1" w:styleId="4B2AD95CCECA46E0850627FE42890A66">
    <w:name w:val="4B2AD95CCECA46E0850627FE42890A66"/>
    <w:rsid w:val="005370AA"/>
  </w:style>
  <w:style w:type="paragraph" w:customStyle="1" w:styleId="2FFDB5E996674DE687E84DDB7C4FCC3A">
    <w:name w:val="2FFDB5E996674DE687E84DDB7C4FCC3A"/>
    <w:rsid w:val="00651B59"/>
  </w:style>
  <w:style w:type="paragraph" w:customStyle="1" w:styleId="88D8B21D966B4FF8AC4C849BA1FD167B">
    <w:name w:val="88D8B21D966B4FF8AC4C849BA1FD167B"/>
    <w:rsid w:val="006B64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2205b9e-a295-4004-920c-bf084c359ec4" xsi:nil="true"/>
    <lcf76f155ced4ddcb4097134ff3c332f xmlns="c103235f-aa2f-45ba-b38e-6996c9050fc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096CD5C21A0084185B77E2C2BD086CE" ma:contentTypeVersion="12" ma:contentTypeDescription="Vytvoří nový dokument" ma:contentTypeScope="" ma:versionID="057e6d53ef5352555b6e357bc78384d0">
  <xsd:schema xmlns:xsd="http://www.w3.org/2001/XMLSchema" xmlns:xs="http://www.w3.org/2001/XMLSchema" xmlns:p="http://schemas.microsoft.com/office/2006/metadata/properties" xmlns:ns2="c103235f-aa2f-45ba-b38e-6996c9050fcc" xmlns:ns3="c2205b9e-a295-4004-920c-bf084c359ec4" targetNamespace="http://schemas.microsoft.com/office/2006/metadata/properties" ma:root="true" ma:fieldsID="c97155dd96e033f012a2b1dbfee236ae" ns2:_="" ns3:_="">
    <xsd:import namespace="c103235f-aa2f-45ba-b38e-6996c9050fcc"/>
    <xsd:import namespace="c2205b9e-a295-4004-920c-bf084c359ec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3235f-aa2f-45ba-b38e-6996c9050f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Značky obrázků" ma:readOnly="false" ma:fieldId="{5cf76f15-5ced-4ddc-b409-7134ff3c332f}" ma:taxonomyMulti="true" ma:sspId="ec81b187-d7fa-47c2-a0d1-4dd414bab6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2205b9e-a295-4004-920c-bf084c359ec4"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bfeb101-188b-47b5-839c-4361ea175969}" ma:internalName="TaxCatchAll" ma:showField="CatchAllData" ma:web="c2205b9e-a295-4004-920c-bf084c359e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13D92-FEE8-4217-B065-7E15DB326B6B}">
  <ds:schemaRefs>
    <ds:schemaRef ds:uri="http://schemas.microsoft.com/office/2006/metadata/properties"/>
    <ds:schemaRef ds:uri="http://schemas.microsoft.com/office/infopath/2007/PartnerControls"/>
    <ds:schemaRef ds:uri="c2205b9e-a295-4004-920c-bf084c359ec4"/>
    <ds:schemaRef ds:uri="c103235f-aa2f-45ba-b38e-6996c9050fcc"/>
  </ds:schemaRefs>
</ds:datastoreItem>
</file>

<file path=customXml/itemProps2.xml><?xml version="1.0" encoding="utf-8"?>
<ds:datastoreItem xmlns:ds="http://schemas.openxmlformats.org/officeDocument/2006/customXml" ds:itemID="{D8ECD54D-0D85-47F0-B178-6B1FF7E9FBE9}">
  <ds:schemaRefs>
    <ds:schemaRef ds:uri="http://schemas.microsoft.com/sharepoint/v3/contenttype/forms"/>
  </ds:schemaRefs>
</ds:datastoreItem>
</file>

<file path=customXml/itemProps3.xml><?xml version="1.0" encoding="utf-8"?>
<ds:datastoreItem xmlns:ds="http://schemas.openxmlformats.org/officeDocument/2006/customXml" ds:itemID="{D4DD30F2-8A5D-43D5-908F-3505925B0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3235f-aa2f-45ba-b38e-6996c9050fcc"/>
    <ds:schemaRef ds:uri="c2205b9e-a295-4004-920c-bf084c359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AF9A5A-7C21-478D-B0E2-24F5A2D26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23</Pages>
  <Words>7805</Words>
  <Characters>46053</Characters>
  <Application>Microsoft Office Word</Application>
  <DocSecurity>0</DocSecurity>
  <Lines>383</Lines>
  <Paragraphs>107</Paragraphs>
  <ScaleCrop>false</ScaleCrop>
  <HeadingPairs>
    <vt:vector size="2" baseType="variant">
      <vt:variant>
        <vt:lpstr>Název</vt:lpstr>
      </vt:variant>
      <vt:variant>
        <vt:i4>1</vt:i4>
      </vt:variant>
    </vt:vector>
  </HeadingPairs>
  <TitlesOfParts>
    <vt:vector size="1" baseType="lpstr">
      <vt:lpstr/>
    </vt:vector>
  </TitlesOfParts>
  <Company>BKB Metal, a.s.</Company>
  <LinksUpToDate>false</LinksUpToDate>
  <CharactersWithSpaces>53751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daniel.ryba@volny.cz</dc:creator>
  <cp:lastModifiedBy>Vladimír Hochmann</cp:lastModifiedBy>
  <cp:revision>1</cp:revision>
  <cp:lastPrinted>2022-08-04T11:40:00Z</cp:lastPrinted>
  <dcterms:created xsi:type="dcterms:W3CDTF">2022-10-07T09:55:00Z</dcterms:created>
  <dcterms:modified xsi:type="dcterms:W3CDTF">2022-10-20T11:55:00Z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0x010100E0F4509A4906ED4397282FAB11398258</vt:lpwstr>
  </property>
  <property fmtid="{D5CDD505-2E9C-101B-9397-08002B2CF9AE}" pid="3" name="MediaServiceImageTags">
    <vt:lpwstr/>
  </property>
</Properties>
</file>